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EFC08" w14:textId="4388464C" w:rsidR="0044132D" w:rsidRPr="005E43B7" w:rsidRDefault="005E43B7" w:rsidP="005E43B7">
      <w:pPr>
        <w:jc w:val="center"/>
        <w:rPr>
          <w:b/>
          <w:bCs/>
          <w:sz w:val="32"/>
          <w:szCs w:val="32"/>
        </w:rPr>
      </w:pPr>
      <w:r w:rsidRPr="005E43B7">
        <w:rPr>
          <w:b/>
          <w:bCs/>
          <w:sz w:val="32"/>
          <w:szCs w:val="32"/>
        </w:rPr>
        <w:t>MAUDE Analysis</w:t>
      </w:r>
    </w:p>
    <w:p w14:paraId="5DFDBBDB" w14:textId="6A1CB020" w:rsidR="005E43B7" w:rsidRDefault="005E43B7"/>
    <w:p w14:paraId="699DA738" w14:textId="0B04818F" w:rsidR="005E43B7" w:rsidRDefault="005E43B7">
      <w:r>
        <w:t>One approach to identify candidate devise for analysis uses information from FDA’s MAUDE (Manufacturer and User Facility Device Experience) database. Some of the information from reports is in the public section of the database. The device Product Code is a publicly available field.</w:t>
      </w:r>
    </w:p>
    <w:p w14:paraId="46EAFE46" w14:textId="4029AD87" w:rsidR="005E43B7" w:rsidRDefault="005E43B7"/>
    <w:p w14:paraId="17372600" w14:textId="14C3AD53" w:rsidR="005E43B7" w:rsidRDefault="005E43B7">
      <w:r>
        <w:t xml:space="preserve">FDA makes the data available for download in a variety of datasets. This analysis started with the 2018 data in the file </w:t>
      </w:r>
      <w:r w:rsidRPr="005E43B7">
        <w:t>foidev2018</w:t>
      </w:r>
      <w:r>
        <w:t xml:space="preserve">. This is a pipe-delimitated text file. The analysis imported the file in MS Excel. </w:t>
      </w:r>
      <w:r w:rsidR="00114C72">
        <w:t>Unfortunately, there are more records in the fil than rows in an Excel workbook. The analysis used the first of approximately 1,000,000 records imported.</w:t>
      </w:r>
    </w:p>
    <w:p w14:paraId="31DD18BA" w14:textId="0A0A6DAB" w:rsidR="00730BEF" w:rsidRDefault="00730BEF"/>
    <w:p w14:paraId="0FEAA976" w14:textId="04156ABD" w:rsidR="00730BEF" w:rsidRDefault="00730BEF">
      <w:r>
        <w:t>The step counted the frequency of each Product Code, sorted them to determine the most frequently occurring codes, and add additional information from the FDA file foiclass. Twenty-seven product codes account for 80% of the occurrences. Table 1 provides information about these product codes.</w:t>
      </w:r>
    </w:p>
    <w:p w14:paraId="44AC93AD" w14:textId="2BAA2479" w:rsidR="00B122A3" w:rsidRDefault="00B122A3"/>
    <w:p w14:paraId="3945FA84" w14:textId="3B66038B" w:rsidR="00B122A3" w:rsidRDefault="00B122A3">
      <w:r>
        <w:t>Product Code “*” means that the report did not include a product code.</w:t>
      </w:r>
    </w:p>
    <w:p w14:paraId="53A2B11B" w14:textId="237128D6" w:rsidR="00B122A3" w:rsidRDefault="00B122A3"/>
    <w:p w14:paraId="47384CEB" w14:textId="697CDD79" w:rsidR="00B122A3" w:rsidRDefault="00B122A3">
      <w:r>
        <w:t>The file foiclass does not have a regulation number for every product cod</w:t>
      </w:r>
      <w:bookmarkStart w:id="0" w:name="_GoBack"/>
      <w:bookmarkEnd w:id="0"/>
      <w:r>
        <w:t>e.</w:t>
      </w:r>
    </w:p>
    <w:p w14:paraId="35977735" w14:textId="0EC4EBA6" w:rsidR="009375C8" w:rsidRDefault="009375C8"/>
    <w:p w14:paraId="7F6AA329" w14:textId="7CC79721" w:rsidR="006131B8" w:rsidRPr="009375C8" w:rsidRDefault="009375C8" w:rsidP="009375C8">
      <w:pPr>
        <w:jc w:val="center"/>
        <w:rPr>
          <w:i/>
          <w:iCs/>
        </w:rPr>
      </w:pPr>
      <w:r w:rsidRPr="009375C8">
        <w:rPr>
          <w:i/>
          <w:iCs/>
        </w:rPr>
        <w:t>Table 1 Most Frequently Occurring Product Codes</w:t>
      </w:r>
    </w:p>
    <w:tbl>
      <w:tblPr>
        <w:tblStyle w:val="TableGrid"/>
        <w:tblW w:w="0" w:type="auto"/>
        <w:jc w:val="center"/>
        <w:tblLook w:val="04A0" w:firstRow="1" w:lastRow="0" w:firstColumn="1" w:lastColumn="0" w:noHBand="0" w:noVBand="1"/>
      </w:tblPr>
      <w:tblGrid>
        <w:gridCol w:w="946"/>
        <w:gridCol w:w="1019"/>
        <w:gridCol w:w="906"/>
        <w:gridCol w:w="906"/>
        <w:gridCol w:w="2284"/>
        <w:gridCol w:w="828"/>
        <w:gridCol w:w="1173"/>
        <w:gridCol w:w="872"/>
        <w:gridCol w:w="2173"/>
      </w:tblGrid>
      <w:tr w:rsidR="00B02809" w:rsidRPr="006131B8" w14:paraId="767E7DFA" w14:textId="77777777" w:rsidTr="009375C8">
        <w:trPr>
          <w:cantSplit/>
          <w:trHeight w:val="300"/>
          <w:tblHeader/>
          <w:jc w:val="center"/>
        </w:trPr>
        <w:tc>
          <w:tcPr>
            <w:tcW w:w="946" w:type="dxa"/>
            <w:noWrap/>
            <w:vAlign w:val="bottom"/>
            <w:hideMark/>
          </w:tcPr>
          <w:p w14:paraId="738A8D2A" w14:textId="6D2A41CC" w:rsidR="006131B8" w:rsidRPr="006131B8" w:rsidRDefault="00B02809" w:rsidP="00B02809">
            <w:pPr>
              <w:rPr>
                <w:rFonts w:ascii="Arial" w:hAnsi="Arial" w:cs="Arial"/>
                <w:sz w:val="20"/>
                <w:szCs w:val="20"/>
              </w:rPr>
            </w:pPr>
            <w:r>
              <w:rPr>
                <w:rFonts w:ascii="Arial" w:hAnsi="Arial" w:cs="Arial"/>
                <w:sz w:val="20"/>
                <w:szCs w:val="20"/>
              </w:rPr>
              <w:t>Product Code</w:t>
            </w:r>
          </w:p>
        </w:tc>
        <w:tc>
          <w:tcPr>
            <w:tcW w:w="1019" w:type="dxa"/>
            <w:noWrap/>
            <w:vAlign w:val="bottom"/>
            <w:hideMark/>
          </w:tcPr>
          <w:p w14:paraId="25566F7B" w14:textId="77777777" w:rsidR="006131B8" w:rsidRPr="006131B8" w:rsidRDefault="006131B8" w:rsidP="00B02809">
            <w:pPr>
              <w:rPr>
                <w:rFonts w:ascii="Arial" w:hAnsi="Arial" w:cs="Arial"/>
                <w:sz w:val="20"/>
                <w:szCs w:val="20"/>
              </w:rPr>
            </w:pPr>
            <w:r w:rsidRPr="006131B8">
              <w:rPr>
                <w:rFonts w:ascii="Arial" w:hAnsi="Arial" w:cs="Arial"/>
                <w:sz w:val="20"/>
                <w:szCs w:val="20"/>
              </w:rPr>
              <w:t>Count</w:t>
            </w:r>
          </w:p>
        </w:tc>
        <w:tc>
          <w:tcPr>
            <w:tcW w:w="820" w:type="dxa"/>
            <w:noWrap/>
            <w:vAlign w:val="bottom"/>
            <w:hideMark/>
          </w:tcPr>
          <w:p w14:paraId="7FFF98D2" w14:textId="77777777" w:rsidR="006131B8" w:rsidRPr="006131B8" w:rsidRDefault="006131B8" w:rsidP="00B02809">
            <w:pPr>
              <w:rPr>
                <w:rFonts w:ascii="Arial" w:hAnsi="Arial" w:cs="Arial"/>
                <w:sz w:val="20"/>
                <w:szCs w:val="20"/>
              </w:rPr>
            </w:pPr>
            <w:r w:rsidRPr="006131B8">
              <w:rPr>
                <w:rFonts w:ascii="Arial" w:hAnsi="Arial" w:cs="Arial"/>
                <w:sz w:val="20"/>
                <w:szCs w:val="20"/>
              </w:rPr>
              <w:t>Percent</w:t>
            </w:r>
          </w:p>
        </w:tc>
        <w:tc>
          <w:tcPr>
            <w:tcW w:w="674" w:type="dxa"/>
            <w:noWrap/>
            <w:vAlign w:val="bottom"/>
            <w:hideMark/>
          </w:tcPr>
          <w:p w14:paraId="0B96BA03" w14:textId="77777777" w:rsidR="006131B8" w:rsidRPr="006131B8" w:rsidRDefault="006131B8" w:rsidP="00B02809">
            <w:pPr>
              <w:rPr>
                <w:rFonts w:ascii="Arial" w:hAnsi="Arial" w:cs="Arial"/>
                <w:sz w:val="20"/>
                <w:szCs w:val="20"/>
              </w:rPr>
            </w:pPr>
            <w:r w:rsidRPr="006131B8">
              <w:rPr>
                <w:rFonts w:ascii="Arial" w:hAnsi="Arial" w:cs="Arial"/>
                <w:sz w:val="20"/>
                <w:szCs w:val="20"/>
              </w:rPr>
              <w:t>Cum Percent</w:t>
            </w:r>
          </w:p>
        </w:tc>
        <w:tc>
          <w:tcPr>
            <w:tcW w:w="1808" w:type="dxa"/>
            <w:noWrap/>
            <w:vAlign w:val="bottom"/>
            <w:hideMark/>
          </w:tcPr>
          <w:p w14:paraId="306AB32C" w14:textId="77777777" w:rsidR="006131B8" w:rsidRPr="006131B8" w:rsidRDefault="006131B8" w:rsidP="00B02809">
            <w:pPr>
              <w:rPr>
                <w:rFonts w:ascii="Arial" w:hAnsi="Arial" w:cs="Arial"/>
                <w:sz w:val="20"/>
                <w:szCs w:val="20"/>
              </w:rPr>
            </w:pPr>
            <w:r w:rsidRPr="006131B8">
              <w:rPr>
                <w:rFonts w:ascii="Arial" w:hAnsi="Arial" w:cs="Arial"/>
                <w:sz w:val="20"/>
                <w:szCs w:val="20"/>
              </w:rPr>
              <w:t>Device Name</w:t>
            </w:r>
          </w:p>
        </w:tc>
        <w:tc>
          <w:tcPr>
            <w:tcW w:w="687" w:type="dxa"/>
            <w:noWrap/>
            <w:vAlign w:val="bottom"/>
            <w:hideMark/>
          </w:tcPr>
          <w:p w14:paraId="08686DAA" w14:textId="77777777" w:rsidR="006131B8" w:rsidRPr="006131B8" w:rsidRDefault="006131B8" w:rsidP="00B02809">
            <w:pPr>
              <w:rPr>
                <w:rFonts w:ascii="Arial" w:hAnsi="Arial" w:cs="Arial"/>
                <w:sz w:val="20"/>
                <w:szCs w:val="20"/>
              </w:rPr>
            </w:pPr>
            <w:r w:rsidRPr="006131B8">
              <w:rPr>
                <w:rFonts w:ascii="Arial" w:hAnsi="Arial" w:cs="Arial"/>
                <w:sz w:val="20"/>
                <w:szCs w:val="20"/>
              </w:rPr>
              <w:t>Device Class</w:t>
            </w:r>
          </w:p>
        </w:tc>
        <w:tc>
          <w:tcPr>
            <w:tcW w:w="953" w:type="dxa"/>
            <w:noWrap/>
            <w:vAlign w:val="bottom"/>
            <w:hideMark/>
          </w:tcPr>
          <w:p w14:paraId="2943BB98" w14:textId="77777777" w:rsidR="006131B8" w:rsidRPr="006131B8" w:rsidRDefault="006131B8" w:rsidP="00B02809">
            <w:pPr>
              <w:rPr>
                <w:rFonts w:ascii="Arial" w:hAnsi="Arial" w:cs="Arial"/>
                <w:sz w:val="20"/>
                <w:szCs w:val="20"/>
              </w:rPr>
            </w:pPr>
            <w:r w:rsidRPr="006131B8">
              <w:rPr>
                <w:rFonts w:ascii="Arial" w:hAnsi="Arial" w:cs="Arial"/>
                <w:sz w:val="20"/>
                <w:szCs w:val="20"/>
              </w:rPr>
              <w:t>Regulation</w:t>
            </w:r>
          </w:p>
        </w:tc>
        <w:tc>
          <w:tcPr>
            <w:tcW w:w="721" w:type="dxa"/>
            <w:noWrap/>
            <w:vAlign w:val="bottom"/>
            <w:hideMark/>
          </w:tcPr>
          <w:p w14:paraId="26808FD6" w14:textId="77777777" w:rsidR="006131B8" w:rsidRPr="006131B8" w:rsidRDefault="006131B8" w:rsidP="00B02809">
            <w:pPr>
              <w:rPr>
                <w:rFonts w:ascii="Arial" w:hAnsi="Arial" w:cs="Arial"/>
                <w:sz w:val="20"/>
                <w:szCs w:val="20"/>
              </w:rPr>
            </w:pPr>
            <w:r w:rsidRPr="006131B8">
              <w:rPr>
                <w:rFonts w:ascii="Arial" w:hAnsi="Arial" w:cs="Arial"/>
                <w:sz w:val="20"/>
                <w:szCs w:val="20"/>
              </w:rPr>
              <w:t>Implant</w:t>
            </w:r>
          </w:p>
        </w:tc>
        <w:tc>
          <w:tcPr>
            <w:tcW w:w="1722" w:type="dxa"/>
            <w:noWrap/>
            <w:vAlign w:val="bottom"/>
            <w:hideMark/>
          </w:tcPr>
          <w:p w14:paraId="2D1AC183" w14:textId="77777777" w:rsidR="006131B8" w:rsidRPr="006131B8" w:rsidRDefault="006131B8" w:rsidP="00B02809">
            <w:pPr>
              <w:rPr>
                <w:rFonts w:ascii="Arial" w:hAnsi="Arial" w:cs="Arial"/>
                <w:sz w:val="20"/>
                <w:szCs w:val="20"/>
              </w:rPr>
            </w:pPr>
            <w:r w:rsidRPr="006131B8">
              <w:rPr>
                <w:rFonts w:ascii="Arial" w:hAnsi="Arial" w:cs="Arial"/>
                <w:sz w:val="20"/>
                <w:szCs w:val="20"/>
              </w:rPr>
              <w:t>Life Sustaining/Supporting</w:t>
            </w:r>
          </w:p>
        </w:tc>
      </w:tr>
      <w:tr w:rsidR="00B02809" w:rsidRPr="006131B8" w14:paraId="1A2F1182" w14:textId="77777777" w:rsidTr="009375C8">
        <w:trPr>
          <w:cantSplit/>
          <w:trHeight w:val="300"/>
          <w:jc w:val="center"/>
        </w:trPr>
        <w:tc>
          <w:tcPr>
            <w:tcW w:w="946" w:type="dxa"/>
            <w:noWrap/>
            <w:vAlign w:val="bottom"/>
            <w:hideMark/>
          </w:tcPr>
          <w:p w14:paraId="6DB3D348" w14:textId="77777777" w:rsidR="006131B8" w:rsidRPr="006131B8" w:rsidRDefault="006131B8" w:rsidP="00B02809">
            <w:pPr>
              <w:rPr>
                <w:rFonts w:ascii="Arial" w:hAnsi="Arial" w:cs="Arial"/>
                <w:sz w:val="20"/>
                <w:szCs w:val="20"/>
              </w:rPr>
            </w:pPr>
            <w:r w:rsidRPr="006131B8">
              <w:rPr>
                <w:rFonts w:ascii="Arial" w:hAnsi="Arial" w:cs="Arial"/>
                <w:sz w:val="20"/>
                <w:szCs w:val="20"/>
              </w:rPr>
              <w:t>*</w:t>
            </w:r>
          </w:p>
        </w:tc>
        <w:tc>
          <w:tcPr>
            <w:tcW w:w="1019" w:type="dxa"/>
            <w:noWrap/>
            <w:vAlign w:val="bottom"/>
            <w:hideMark/>
          </w:tcPr>
          <w:p w14:paraId="26BD6DEA" w14:textId="77777777" w:rsidR="006131B8" w:rsidRPr="006131B8" w:rsidRDefault="006131B8" w:rsidP="00B02809">
            <w:pPr>
              <w:rPr>
                <w:rFonts w:ascii="Arial" w:hAnsi="Arial" w:cs="Arial"/>
                <w:sz w:val="20"/>
                <w:szCs w:val="20"/>
              </w:rPr>
            </w:pPr>
            <w:r w:rsidRPr="006131B8">
              <w:rPr>
                <w:rFonts w:ascii="Arial" w:hAnsi="Arial" w:cs="Arial"/>
                <w:sz w:val="20"/>
                <w:szCs w:val="20"/>
              </w:rPr>
              <w:t>1048543</w:t>
            </w:r>
          </w:p>
        </w:tc>
        <w:tc>
          <w:tcPr>
            <w:tcW w:w="820" w:type="dxa"/>
            <w:noWrap/>
            <w:vAlign w:val="bottom"/>
            <w:hideMark/>
          </w:tcPr>
          <w:p w14:paraId="4C2E6E1E" w14:textId="77777777" w:rsidR="006131B8" w:rsidRPr="006131B8" w:rsidRDefault="006131B8" w:rsidP="00B02809">
            <w:pPr>
              <w:rPr>
                <w:rFonts w:ascii="Arial" w:hAnsi="Arial" w:cs="Arial"/>
                <w:sz w:val="20"/>
                <w:szCs w:val="20"/>
              </w:rPr>
            </w:pPr>
            <w:r w:rsidRPr="006131B8">
              <w:rPr>
                <w:rFonts w:ascii="Arial" w:hAnsi="Arial" w:cs="Arial"/>
                <w:sz w:val="20"/>
                <w:szCs w:val="20"/>
              </w:rPr>
              <w:t>50.0%</w:t>
            </w:r>
          </w:p>
        </w:tc>
        <w:tc>
          <w:tcPr>
            <w:tcW w:w="674" w:type="dxa"/>
            <w:noWrap/>
            <w:vAlign w:val="bottom"/>
            <w:hideMark/>
          </w:tcPr>
          <w:p w14:paraId="2C435303" w14:textId="77777777" w:rsidR="006131B8" w:rsidRPr="006131B8" w:rsidRDefault="006131B8" w:rsidP="00B02809">
            <w:pPr>
              <w:rPr>
                <w:rFonts w:ascii="Arial" w:hAnsi="Arial" w:cs="Arial"/>
                <w:sz w:val="20"/>
                <w:szCs w:val="20"/>
              </w:rPr>
            </w:pPr>
            <w:r w:rsidRPr="006131B8">
              <w:rPr>
                <w:rFonts w:ascii="Arial" w:hAnsi="Arial" w:cs="Arial"/>
                <w:sz w:val="20"/>
                <w:szCs w:val="20"/>
              </w:rPr>
              <w:t>50.0%</w:t>
            </w:r>
          </w:p>
        </w:tc>
        <w:tc>
          <w:tcPr>
            <w:tcW w:w="1808" w:type="dxa"/>
            <w:vAlign w:val="bottom"/>
            <w:hideMark/>
          </w:tcPr>
          <w:p w14:paraId="2DD452F6" w14:textId="77777777" w:rsidR="006131B8" w:rsidRPr="006131B8" w:rsidRDefault="006131B8" w:rsidP="00B02809">
            <w:pPr>
              <w:rPr>
                <w:rFonts w:ascii="Arial" w:hAnsi="Arial" w:cs="Arial"/>
                <w:sz w:val="20"/>
                <w:szCs w:val="20"/>
              </w:rPr>
            </w:pPr>
            <w:r w:rsidRPr="006131B8">
              <w:rPr>
                <w:rFonts w:ascii="Arial" w:hAnsi="Arial" w:cs="Arial"/>
                <w:sz w:val="20"/>
                <w:szCs w:val="20"/>
              </w:rPr>
              <w:t>#N/A</w:t>
            </w:r>
          </w:p>
        </w:tc>
        <w:tc>
          <w:tcPr>
            <w:tcW w:w="687" w:type="dxa"/>
            <w:vAlign w:val="bottom"/>
            <w:hideMark/>
          </w:tcPr>
          <w:p w14:paraId="457F7C09" w14:textId="77777777" w:rsidR="006131B8" w:rsidRPr="006131B8" w:rsidRDefault="006131B8" w:rsidP="00B02809">
            <w:pPr>
              <w:rPr>
                <w:rFonts w:ascii="Arial" w:hAnsi="Arial" w:cs="Arial"/>
                <w:sz w:val="20"/>
                <w:szCs w:val="20"/>
              </w:rPr>
            </w:pPr>
            <w:r w:rsidRPr="006131B8">
              <w:rPr>
                <w:rFonts w:ascii="Arial" w:hAnsi="Arial" w:cs="Arial"/>
                <w:sz w:val="20"/>
                <w:szCs w:val="20"/>
              </w:rPr>
              <w:t>#N/A</w:t>
            </w:r>
          </w:p>
        </w:tc>
        <w:tc>
          <w:tcPr>
            <w:tcW w:w="953" w:type="dxa"/>
            <w:vAlign w:val="bottom"/>
            <w:hideMark/>
          </w:tcPr>
          <w:p w14:paraId="46C648D9" w14:textId="77777777" w:rsidR="006131B8" w:rsidRPr="006131B8" w:rsidRDefault="006131B8" w:rsidP="00B02809">
            <w:pPr>
              <w:rPr>
                <w:rFonts w:ascii="Arial" w:hAnsi="Arial" w:cs="Arial"/>
                <w:sz w:val="20"/>
                <w:szCs w:val="20"/>
              </w:rPr>
            </w:pPr>
            <w:r w:rsidRPr="006131B8">
              <w:rPr>
                <w:rFonts w:ascii="Arial" w:hAnsi="Arial" w:cs="Arial"/>
                <w:sz w:val="20"/>
                <w:szCs w:val="20"/>
              </w:rPr>
              <w:t>#N/A</w:t>
            </w:r>
          </w:p>
        </w:tc>
        <w:tc>
          <w:tcPr>
            <w:tcW w:w="721" w:type="dxa"/>
            <w:vAlign w:val="bottom"/>
            <w:hideMark/>
          </w:tcPr>
          <w:p w14:paraId="3FE59608" w14:textId="77777777" w:rsidR="006131B8" w:rsidRPr="006131B8" w:rsidRDefault="006131B8" w:rsidP="00B02809">
            <w:pPr>
              <w:rPr>
                <w:rFonts w:ascii="Arial" w:hAnsi="Arial" w:cs="Arial"/>
                <w:sz w:val="20"/>
                <w:szCs w:val="20"/>
              </w:rPr>
            </w:pPr>
            <w:r w:rsidRPr="006131B8">
              <w:rPr>
                <w:rFonts w:ascii="Arial" w:hAnsi="Arial" w:cs="Arial"/>
                <w:sz w:val="20"/>
                <w:szCs w:val="20"/>
              </w:rPr>
              <w:t>#N/A</w:t>
            </w:r>
          </w:p>
        </w:tc>
        <w:tc>
          <w:tcPr>
            <w:tcW w:w="1722" w:type="dxa"/>
            <w:vAlign w:val="bottom"/>
            <w:hideMark/>
          </w:tcPr>
          <w:p w14:paraId="65B98BA4" w14:textId="77777777" w:rsidR="006131B8" w:rsidRPr="006131B8" w:rsidRDefault="006131B8" w:rsidP="00B02809">
            <w:pPr>
              <w:rPr>
                <w:rFonts w:ascii="Arial" w:hAnsi="Arial" w:cs="Arial"/>
                <w:sz w:val="20"/>
                <w:szCs w:val="20"/>
              </w:rPr>
            </w:pPr>
            <w:r w:rsidRPr="006131B8">
              <w:rPr>
                <w:rFonts w:ascii="Arial" w:hAnsi="Arial" w:cs="Arial"/>
                <w:sz w:val="20"/>
                <w:szCs w:val="20"/>
              </w:rPr>
              <w:t>#N/A</w:t>
            </w:r>
          </w:p>
        </w:tc>
      </w:tr>
      <w:tr w:rsidR="00B02809" w:rsidRPr="006131B8" w14:paraId="53C0A501" w14:textId="77777777" w:rsidTr="009375C8">
        <w:trPr>
          <w:cantSplit/>
          <w:trHeight w:val="600"/>
          <w:jc w:val="center"/>
        </w:trPr>
        <w:tc>
          <w:tcPr>
            <w:tcW w:w="946" w:type="dxa"/>
            <w:noWrap/>
            <w:vAlign w:val="bottom"/>
            <w:hideMark/>
          </w:tcPr>
          <w:p w14:paraId="1ABF7687" w14:textId="77777777" w:rsidR="006131B8" w:rsidRPr="006131B8" w:rsidRDefault="006131B8" w:rsidP="00B02809">
            <w:pPr>
              <w:rPr>
                <w:rFonts w:ascii="Arial" w:hAnsi="Arial" w:cs="Arial"/>
                <w:sz w:val="20"/>
                <w:szCs w:val="20"/>
              </w:rPr>
            </w:pPr>
            <w:r w:rsidRPr="006131B8">
              <w:rPr>
                <w:rFonts w:ascii="Arial" w:hAnsi="Arial" w:cs="Arial"/>
                <w:sz w:val="20"/>
                <w:szCs w:val="20"/>
              </w:rPr>
              <w:t>PQF</w:t>
            </w:r>
          </w:p>
        </w:tc>
        <w:tc>
          <w:tcPr>
            <w:tcW w:w="1019" w:type="dxa"/>
            <w:noWrap/>
            <w:vAlign w:val="bottom"/>
            <w:hideMark/>
          </w:tcPr>
          <w:p w14:paraId="3E32EBC4" w14:textId="77777777" w:rsidR="006131B8" w:rsidRPr="006131B8" w:rsidRDefault="006131B8" w:rsidP="00B02809">
            <w:pPr>
              <w:rPr>
                <w:rFonts w:ascii="Arial" w:hAnsi="Arial" w:cs="Arial"/>
                <w:sz w:val="20"/>
                <w:szCs w:val="20"/>
              </w:rPr>
            </w:pPr>
            <w:r w:rsidRPr="006131B8">
              <w:rPr>
                <w:rFonts w:ascii="Arial" w:hAnsi="Arial" w:cs="Arial"/>
                <w:sz w:val="20"/>
                <w:szCs w:val="20"/>
              </w:rPr>
              <w:t>115333</w:t>
            </w:r>
          </w:p>
        </w:tc>
        <w:tc>
          <w:tcPr>
            <w:tcW w:w="820" w:type="dxa"/>
            <w:noWrap/>
            <w:vAlign w:val="bottom"/>
            <w:hideMark/>
          </w:tcPr>
          <w:p w14:paraId="428B860F" w14:textId="77777777" w:rsidR="006131B8" w:rsidRPr="006131B8" w:rsidRDefault="006131B8" w:rsidP="00B02809">
            <w:pPr>
              <w:rPr>
                <w:rFonts w:ascii="Arial" w:hAnsi="Arial" w:cs="Arial"/>
                <w:sz w:val="20"/>
                <w:szCs w:val="20"/>
              </w:rPr>
            </w:pPr>
            <w:r w:rsidRPr="006131B8">
              <w:rPr>
                <w:rFonts w:ascii="Arial" w:hAnsi="Arial" w:cs="Arial"/>
                <w:sz w:val="20"/>
                <w:szCs w:val="20"/>
              </w:rPr>
              <w:t>5.5%</w:t>
            </w:r>
          </w:p>
        </w:tc>
        <w:tc>
          <w:tcPr>
            <w:tcW w:w="674" w:type="dxa"/>
            <w:noWrap/>
            <w:vAlign w:val="bottom"/>
            <w:hideMark/>
          </w:tcPr>
          <w:p w14:paraId="7DA2CEB4" w14:textId="77777777" w:rsidR="006131B8" w:rsidRPr="006131B8" w:rsidRDefault="006131B8" w:rsidP="00B02809">
            <w:pPr>
              <w:rPr>
                <w:rFonts w:ascii="Arial" w:hAnsi="Arial" w:cs="Arial"/>
                <w:sz w:val="20"/>
                <w:szCs w:val="20"/>
              </w:rPr>
            </w:pPr>
            <w:r w:rsidRPr="006131B8">
              <w:rPr>
                <w:rFonts w:ascii="Arial" w:hAnsi="Arial" w:cs="Arial"/>
                <w:sz w:val="20"/>
                <w:szCs w:val="20"/>
              </w:rPr>
              <w:t>55.5%</w:t>
            </w:r>
          </w:p>
        </w:tc>
        <w:tc>
          <w:tcPr>
            <w:tcW w:w="1808" w:type="dxa"/>
            <w:vAlign w:val="bottom"/>
            <w:hideMark/>
          </w:tcPr>
          <w:p w14:paraId="69E0C6C0" w14:textId="77777777" w:rsidR="006131B8" w:rsidRPr="006131B8" w:rsidRDefault="006131B8" w:rsidP="00B02809">
            <w:pPr>
              <w:rPr>
                <w:rFonts w:ascii="Arial" w:hAnsi="Arial" w:cs="Arial"/>
                <w:sz w:val="20"/>
                <w:szCs w:val="20"/>
              </w:rPr>
            </w:pPr>
            <w:r w:rsidRPr="006131B8">
              <w:rPr>
                <w:rFonts w:ascii="Arial" w:hAnsi="Arial" w:cs="Arial"/>
                <w:sz w:val="20"/>
                <w:szCs w:val="20"/>
              </w:rPr>
              <w:t>Sensor, Glucose, Invasive, Non-Adjunctive</w:t>
            </w:r>
          </w:p>
        </w:tc>
        <w:tc>
          <w:tcPr>
            <w:tcW w:w="687" w:type="dxa"/>
            <w:vAlign w:val="bottom"/>
            <w:hideMark/>
          </w:tcPr>
          <w:p w14:paraId="6F359B39" w14:textId="77777777" w:rsidR="006131B8" w:rsidRPr="006131B8" w:rsidRDefault="006131B8" w:rsidP="00B02809">
            <w:pPr>
              <w:rPr>
                <w:rFonts w:ascii="Arial" w:hAnsi="Arial" w:cs="Arial"/>
                <w:sz w:val="20"/>
                <w:szCs w:val="20"/>
              </w:rPr>
            </w:pPr>
            <w:r w:rsidRPr="006131B8">
              <w:rPr>
                <w:rFonts w:ascii="Arial" w:hAnsi="Arial" w:cs="Arial"/>
                <w:sz w:val="20"/>
                <w:szCs w:val="20"/>
              </w:rPr>
              <w:t>3</w:t>
            </w:r>
          </w:p>
        </w:tc>
        <w:tc>
          <w:tcPr>
            <w:tcW w:w="953" w:type="dxa"/>
            <w:vAlign w:val="bottom"/>
            <w:hideMark/>
          </w:tcPr>
          <w:p w14:paraId="7690D3FD" w14:textId="09EBD270" w:rsidR="006131B8" w:rsidRPr="006131B8" w:rsidRDefault="006131B8" w:rsidP="00B02809">
            <w:pPr>
              <w:rPr>
                <w:rFonts w:ascii="Arial" w:hAnsi="Arial" w:cs="Arial"/>
                <w:sz w:val="20"/>
                <w:szCs w:val="20"/>
              </w:rPr>
            </w:pPr>
          </w:p>
        </w:tc>
        <w:tc>
          <w:tcPr>
            <w:tcW w:w="721" w:type="dxa"/>
            <w:vAlign w:val="bottom"/>
            <w:hideMark/>
          </w:tcPr>
          <w:p w14:paraId="2D217B89"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c>
          <w:tcPr>
            <w:tcW w:w="1722" w:type="dxa"/>
            <w:vAlign w:val="bottom"/>
            <w:hideMark/>
          </w:tcPr>
          <w:p w14:paraId="788CFC86"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r>
      <w:tr w:rsidR="00B02809" w:rsidRPr="006131B8" w14:paraId="2EED19C2" w14:textId="77777777" w:rsidTr="009375C8">
        <w:trPr>
          <w:cantSplit/>
          <w:trHeight w:val="900"/>
          <w:jc w:val="center"/>
        </w:trPr>
        <w:tc>
          <w:tcPr>
            <w:tcW w:w="946" w:type="dxa"/>
            <w:noWrap/>
            <w:vAlign w:val="bottom"/>
            <w:hideMark/>
          </w:tcPr>
          <w:p w14:paraId="2086E8D0" w14:textId="77777777" w:rsidR="006131B8" w:rsidRPr="006131B8" w:rsidRDefault="006131B8" w:rsidP="00B02809">
            <w:pPr>
              <w:rPr>
                <w:rFonts w:ascii="Arial" w:hAnsi="Arial" w:cs="Arial"/>
                <w:sz w:val="20"/>
                <w:szCs w:val="20"/>
              </w:rPr>
            </w:pPr>
            <w:r w:rsidRPr="006131B8">
              <w:rPr>
                <w:rFonts w:ascii="Arial" w:hAnsi="Arial" w:cs="Arial"/>
                <w:sz w:val="20"/>
                <w:szCs w:val="20"/>
              </w:rPr>
              <w:t>OYC</w:t>
            </w:r>
          </w:p>
        </w:tc>
        <w:tc>
          <w:tcPr>
            <w:tcW w:w="1019" w:type="dxa"/>
            <w:noWrap/>
            <w:vAlign w:val="bottom"/>
            <w:hideMark/>
          </w:tcPr>
          <w:p w14:paraId="729E380B" w14:textId="77777777" w:rsidR="006131B8" w:rsidRPr="006131B8" w:rsidRDefault="006131B8" w:rsidP="00B02809">
            <w:pPr>
              <w:rPr>
                <w:rFonts w:ascii="Arial" w:hAnsi="Arial" w:cs="Arial"/>
                <w:sz w:val="20"/>
                <w:szCs w:val="20"/>
              </w:rPr>
            </w:pPr>
            <w:r w:rsidRPr="006131B8">
              <w:rPr>
                <w:rFonts w:ascii="Arial" w:hAnsi="Arial" w:cs="Arial"/>
                <w:sz w:val="20"/>
                <w:szCs w:val="20"/>
              </w:rPr>
              <w:t>105808</w:t>
            </w:r>
          </w:p>
        </w:tc>
        <w:tc>
          <w:tcPr>
            <w:tcW w:w="820" w:type="dxa"/>
            <w:noWrap/>
            <w:vAlign w:val="bottom"/>
            <w:hideMark/>
          </w:tcPr>
          <w:p w14:paraId="3AD8FEF3" w14:textId="77777777" w:rsidR="006131B8" w:rsidRPr="006131B8" w:rsidRDefault="006131B8" w:rsidP="00B02809">
            <w:pPr>
              <w:rPr>
                <w:rFonts w:ascii="Arial" w:hAnsi="Arial" w:cs="Arial"/>
                <w:sz w:val="20"/>
                <w:szCs w:val="20"/>
              </w:rPr>
            </w:pPr>
            <w:r w:rsidRPr="006131B8">
              <w:rPr>
                <w:rFonts w:ascii="Arial" w:hAnsi="Arial" w:cs="Arial"/>
                <w:sz w:val="20"/>
                <w:szCs w:val="20"/>
              </w:rPr>
              <w:t>5.0%</w:t>
            </w:r>
          </w:p>
        </w:tc>
        <w:tc>
          <w:tcPr>
            <w:tcW w:w="674" w:type="dxa"/>
            <w:noWrap/>
            <w:vAlign w:val="bottom"/>
            <w:hideMark/>
          </w:tcPr>
          <w:p w14:paraId="31B97AFB" w14:textId="77777777" w:rsidR="006131B8" w:rsidRPr="006131B8" w:rsidRDefault="006131B8" w:rsidP="00B02809">
            <w:pPr>
              <w:rPr>
                <w:rFonts w:ascii="Arial" w:hAnsi="Arial" w:cs="Arial"/>
                <w:sz w:val="20"/>
                <w:szCs w:val="20"/>
              </w:rPr>
            </w:pPr>
            <w:r w:rsidRPr="006131B8">
              <w:rPr>
                <w:rFonts w:ascii="Arial" w:hAnsi="Arial" w:cs="Arial"/>
                <w:sz w:val="20"/>
                <w:szCs w:val="20"/>
              </w:rPr>
              <w:t>60.5%</w:t>
            </w:r>
          </w:p>
        </w:tc>
        <w:tc>
          <w:tcPr>
            <w:tcW w:w="1808" w:type="dxa"/>
            <w:vAlign w:val="bottom"/>
            <w:hideMark/>
          </w:tcPr>
          <w:p w14:paraId="33AFCCB2" w14:textId="77777777" w:rsidR="006131B8" w:rsidRPr="006131B8" w:rsidRDefault="006131B8" w:rsidP="00B02809">
            <w:pPr>
              <w:rPr>
                <w:rFonts w:ascii="Arial" w:hAnsi="Arial" w:cs="Arial"/>
                <w:sz w:val="20"/>
                <w:szCs w:val="20"/>
              </w:rPr>
            </w:pPr>
            <w:r w:rsidRPr="006131B8">
              <w:rPr>
                <w:rFonts w:ascii="Arial" w:hAnsi="Arial" w:cs="Arial"/>
                <w:sz w:val="20"/>
                <w:szCs w:val="20"/>
              </w:rPr>
              <w:t>Pump, Infusion, Insulin, To Be Used With Invasive Glucose Sensor</w:t>
            </w:r>
          </w:p>
        </w:tc>
        <w:tc>
          <w:tcPr>
            <w:tcW w:w="687" w:type="dxa"/>
            <w:vAlign w:val="bottom"/>
            <w:hideMark/>
          </w:tcPr>
          <w:p w14:paraId="7A4C9683" w14:textId="77777777" w:rsidR="006131B8" w:rsidRPr="006131B8" w:rsidRDefault="006131B8" w:rsidP="00B02809">
            <w:pPr>
              <w:rPr>
                <w:rFonts w:ascii="Arial" w:hAnsi="Arial" w:cs="Arial"/>
                <w:sz w:val="20"/>
                <w:szCs w:val="20"/>
              </w:rPr>
            </w:pPr>
            <w:r w:rsidRPr="006131B8">
              <w:rPr>
                <w:rFonts w:ascii="Arial" w:hAnsi="Arial" w:cs="Arial"/>
                <w:sz w:val="20"/>
                <w:szCs w:val="20"/>
              </w:rPr>
              <w:t>3</w:t>
            </w:r>
          </w:p>
        </w:tc>
        <w:tc>
          <w:tcPr>
            <w:tcW w:w="953" w:type="dxa"/>
            <w:vAlign w:val="bottom"/>
            <w:hideMark/>
          </w:tcPr>
          <w:p w14:paraId="6737153A" w14:textId="36F4C903" w:rsidR="006131B8" w:rsidRPr="006131B8" w:rsidRDefault="006131B8" w:rsidP="00B02809">
            <w:pPr>
              <w:rPr>
                <w:rFonts w:ascii="Arial" w:hAnsi="Arial" w:cs="Arial"/>
                <w:sz w:val="20"/>
                <w:szCs w:val="20"/>
              </w:rPr>
            </w:pPr>
          </w:p>
        </w:tc>
        <w:tc>
          <w:tcPr>
            <w:tcW w:w="721" w:type="dxa"/>
            <w:vAlign w:val="bottom"/>
            <w:hideMark/>
          </w:tcPr>
          <w:p w14:paraId="473632CD"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c>
          <w:tcPr>
            <w:tcW w:w="1722" w:type="dxa"/>
            <w:vAlign w:val="bottom"/>
            <w:hideMark/>
          </w:tcPr>
          <w:p w14:paraId="0547CF6C"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r>
      <w:tr w:rsidR="00B02809" w:rsidRPr="006131B8" w14:paraId="6A61BAD0" w14:textId="77777777" w:rsidTr="009375C8">
        <w:trPr>
          <w:cantSplit/>
          <w:trHeight w:val="600"/>
          <w:jc w:val="center"/>
        </w:trPr>
        <w:tc>
          <w:tcPr>
            <w:tcW w:w="946" w:type="dxa"/>
            <w:noWrap/>
            <w:vAlign w:val="bottom"/>
            <w:hideMark/>
          </w:tcPr>
          <w:p w14:paraId="5901F1CE" w14:textId="77777777" w:rsidR="006131B8" w:rsidRPr="006131B8" w:rsidRDefault="006131B8" w:rsidP="00B02809">
            <w:pPr>
              <w:rPr>
                <w:rFonts w:ascii="Arial" w:hAnsi="Arial" w:cs="Arial"/>
                <w:sz w:val="20"/>
                <w:szCs w:val="20"/>
              </w:rPr>
            </w:pPr>
            <w:r w:rsidRPr="006131B8">
              <w:rPr>
                <w:rFonts w:ascii="Arial" w:hAnsi="Arial" w:cs="Arial"/>
                <w:sz w:val="20"/>
                <w:szCs w:val="20"/>
              </w:rPr>
              <w:t>OZO</w:t>
            </w:r>
          </w:p>
        </w:tc>
        <w:tc>
          <w:tcPr>
            <w:tcW w:w="1019" w:type="dxa"/>
            <w:noWrap/>
            <w:vAlign w:val="bottom"/>
            <w:hideMark/>
          </w:tcPr>
          <w:p w14:paraId="3AA64CDE" w14:textId="77777777" w:rsidR="006131B8" w:rsidRPr="006131B8" w:rsidRDefault="006131B8" w:rsidP="00B02809">
            <w:pPr>
              <w:rPr>
                <w:rFonts w:ascii="Arial" w:hAnsi="Arial" w:cs="Arial"/>
                <w:sz w:val="20"/>
                <w:szCs w:val="20"/>
              </w:rPr>
            </w:pPr>
            <w:r w:rsidRPr="006131B8">
              <w:rPr>
                <w:rFonts w:ascii="Arial" w:hAnsi="Arial" w:cs="Arial"/>
                <w:sz w:val="20"/>
                <w:szCs w:val="20"/>
              </w:rPr>
              <w:t>39770</w:t>
            </w:r>
          </w:p>
        </w:tc>
        <w:tc>
          <w:tcPr>
            <w:tcW w:w="820" w:type="dxa"/>
            <w:noWrap/>
            <w:vAlign w:val="bottom"/>
            <w:hideMark/>
          </w:tcPr>
          <w:p w14:paraId="18DFC31B" w14:textId="77777777" w:rsidR="006131B8" w:rsidRPr="006131B8" w:rsidRDefault="006131B8" w:rsidP="00B02809">
            <w:pPr>
              <w:rPr>
                <w:rFonts w:ascii="Arial" w:hAnsi="Arial" w:cs="Arial"/>
                <w:sz w:val="20"/>
                <w:szCs w:val="20"/>
              </w:rPr>
            </w:pPr>
            <w:r w:rsidRPr="006131B8">
              <w:rPr>
                <w:rFonts w:ascii="Arial" w:hAnsi="Arial" w:cs="Arial"/>
                <w:sz w:val="20"/>
                <w:szCs w:val="20"/>
              </w:rPr>
              <w:t>1.9%</w:t>
            </w:r>
          </w:p>
        </w:tc>
        <w:tc>
          <w:tcPr>
            <w:tcW w:w="674" w:type="dxa"/>
            <w:noWrap/>
            <w:vAlign w:val="bottom"/>
            <w:hideMark/>
          </w:tcPr>
          <w:p w14:paraId="5B4CB035" w14:textId="77777777" w:rsidR="006131B8" w:rsidRPr="006131B8" w:rsidRDefault="006131B8" w:rsidP="00B02809">
            <w:pPr>
              <w:rPr>
                <w:rFonts w:ascii="Arial" w:hAnsi="Arial" w:cs="Arial"/>
                <w:sz w:val="20"/>
                <w:szCs w:val="20"/>
              </w:rPr>
            </w:pPr>
            <w:r w:rsidRPr="006131B8">
              <w:rPr>
                <w:rFonts w:ascii="Arial" w:hAnsi="Arial" w:cs="Arial"/>
                <w:sz w:val="20"/>
                <w:szCs w:val="20"/>
              </w:rPr>
              <w:t>62.4%</w:t>
            </w:r>
          </w:p>
        </w:tc>
        <w:tc>
          <w:tcPr>
            <w:tcW w:w="1808" w:type="dxa"/>
            <w:vAlign w:val="bottom"/>
            <w:hideMark/>
          </w:tcPr>
          <w:p w14:paraId="2810D372" w14:textId="77777777" w:rsidR="006131B8" w:rsidRPr="006131B8" w:rsidRDefault="006131B8" w:rsidP="00B02809">
            <w:pPr>
              <w:rPr>
                <w:rFonts w:ascii="Arial" w:hAnsi="Arial" w:cs="Arial"/>
                <w:sz w:val="20"/>
                <w:szCs w:val="20"/>
              </w:rPr>
            </w:pPr>
            <w:r w:rsidRPr="006131B8">
              <w:rPr>
                <w:rFonts w:ascii="Arial" w:hAnsi="Arial" w:cs="Arial"/>
                <w:sz w:val="20"/>
                <w:szCs w:val="20"/>
              </w:rPr>
              <w:t>Automated Insulin Dosing , Threshold Suspend</w:t>
            </w:r>
          </w:p>
        </w:tc>
        <w:tc>
          <w:tcPr>
            <w:tcW w:w="687" w:type="dxa"/>
            <w:vAlign w:val="bottom"/>
            <w:hideMark/>
          </w:tcPr>
          <w:p w14:paraId="288C8F5D" w14:textId="77777777" w:rsidR="006131B8" w:rsidRPr="006131B8" w:rsidRDefault="006131B8" w:rsidP="00B02809">
            <w:pPr>
              <w:rPr>
                <w:rFonts w:ascii="Arial" w:hAnsi="Arial" w:cs="Arial"/>
                <w:sz w:val="20"/>
                <w:szCs w:val="20"/>
              </w:rPr>
            </w:pPr>
            <w:r w:rsidRPr="006131B8">
              <w:rPr>
                <w:rFonts w:ascii="Arial" w:hAnsi="Arial" w:cs="Arial"/>
                <w:sz w:val="20"/>
                <w:szCs w:val="20"/>
              </w:rPr>
              <w:t>3</w:t>
            </w:r>
          </w:p>
        </w:tc>
        <w:tc>
          <w:tcPr>
            <w:tcW w:w="953" w:type="dxa"/>
            <w:vAlign w:val="bottom"/>
            <w:hideMark/>
          </w:tcPr>
          <w:p w14:paraId="3364992F" w14:textId="67D04603" w:rsidR="006131B8" w:rsidRPr="006131B8" w:rsidRDefault="006131B8" w:rsidP="00B02809">
            <w:pPr>
              <w:rPr>
                <w:rFonts w:ascii="Arial" w:hAnsi="Arial" w:cs="Arial"/>
                <w:sz w:val="20"/>
                <w:szCs w:val="20"/>
              </w:rPr>
            </w:pPr>
          </w:p>
        </w:tc>
        <w:tc>
          <w:tcPr>
            <w:tcW w:w="721" w:type="dxa"/>
            <w:vAlign w:val="bottom"/>
            <w:hideMark/>
          </w:tcPr>
          <w:p w14:paraId="355574F8"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c>
          <w:tcPr>
            <w:tcW w:w="1722" w:type="dxa"/>
            <w:vAlign w:val="bottom"/>
            <w:hideMark/>
          </w:tcPr>
          <w:p w14:paraId="2A752038"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r>
      <w:tr w:rsidR="00B02809" w:rsidRPr="006131B8" w14:paraId="22E9F9C2" w14:textId="77777777" w:rsidTr="009375C8">
        <w:trPr>
          <w:cantSplit/>
          <w:trHeight w:val="900"/>
          <w:jc w:val="center"/>
        </w:trPr>
        <w:tc>
          <w:tcPr>
            <w:tcW w:w="946" w:type="dxa"/>
            <w:noWrap/>
            <w:vAlign w:val="bottom"/>
            <w:hideMark/>
          </w:tcPr>
          <w:p w14:paraId="4248BFCA" w14:textId="77777777" w:rsidR="006131B8" w:rsidRPr="006131B8" w:rsidRDefault="006131B8" w:rsidP="00B02809">
            <w:pPr>
              <w:rPr>
                <w:rFonts w:ascii="Arial" w:hAnsi="Arial" w:cs="Arial"/>
                <w:sz w:val="20"/>
                <w:szCs w:val="20"/>
              </w:rPr>
            </w:pPr>
            <w:r w:rsidRPr="006131B8">
              <w:rPr>
                <w:rFonts w:ascii="Arial" w:hAnsi="Arial" w:cs="Arial"/>
                <w:sz w:val="20"/>
                <w:szCs w:val="20"/>
              </w:rPr>
              <w:lastRenderedPageBreak/>
              <w:t>QBJ</w:t>
            </w:r>
          </w:p>
        </w:tc>
        <w:tc>
          <w:tcPr>
            <w:tcW w:w="1019" w:type="dxa"/>
            <w:noWrap/>
            <w:vAlign w:val="bottom"/>
            <w:hideMark/>
          </w:tcPr>
          <w:p w14:paraId="7BF27661" w14:textId="77777777" w:rsidR="006131B8" w:rsidRPr="006131B8" w:rsidRDefault="006131B8" w:rsidP="00B02809">
            <w:pPr>
              <w:rPr>
                <w:rFonts w:ascii="Arial" w:hAnsi="Arial" w:cs="Arial"/>
                <w:sz w:val="20"/>
                <w:szCs w:val="20"/>
              </w:rPr>
            </w:pPr>
            <w:r w:rsidRPr="006131B8">
              <w:rPr>
                <w:rFonts w:ascii="Arial" w:hAnsi="Arial" w:cs="Arial"/>
                <w:sz w:val="20"/>
                <w:szCs w:val="20"/>
              </w:rPr>
              <w:t>35978</w:t>
            </w:r>
          </w:p>
        </w:tc>
        <w:tc>
          <w:tcPr>
            <w:tcW w:w="820" w:type="dxa"/>
            <w:noWrap/>
            <w:vAlign w:val="bottom"/>
            <w:hideMark/>
          </w:tcPr>
          <w:p w14:paraId="1FB46AD1" w14:textId="77777777" w:rsidR="006131B8" w:rsidRPr="006131B8" w:rsidRDefault="006131B8" w:rsidP="00B02809">
            <w:pPr>
              <w:rPr>
                <w:rFonts w:ascii="Arial" w:hAnsi="Arial" w:cs="Arial"/>
                <w:sz w:val="20"/>
                <w:szCs w:val="20"/>
              </w:rPr>
            </w:pPr>
            <w:r w:rsidRPr="006131B8">
              <w:rPr>
                <w:rFonts w:ascii="Arial" w:hAnsi="Arial" w:cs="Arial"/>
                <w:sz w:val="20"/>
                <w:szCs w:val="20"/>
              </w:rPr>
              <w:t>1.7%</w:t>
            </w:r>
          </w:p>
        </w:tc>
        <w:tc>
          <w:tcPr>
            <w:tcW w:w="674" w:type="dxa"/>
            <w:noWrap/>
            <w:vAlign w:val="bottom"/>
            <w:hideMark/>
          </w:tcPr>
          <w:p w14:paraId="677285E7" w14:textId="77777777" w:rsidR="006131B8" w:rsidRPr="006131B8" w:rsidRDefault="006131B8" w:rsidP="00B02809">
            <w:pPr>
              <w:rPr>
                <w:rFonts w:ascii="Arial" w:hAnsi="Arial" w:cs="Arial"/>
                <w:sz w:val="20"/>
                <w:szCs w:val="20"/>
              </w:rPr>
            </w:pPr>
            <w:r w:rsidRPr="006131B8">
              <w:rPr>
                <w:rFonts w:ascii="Arial" w:hAnsi="Arial" w:cs="Arial"/>
                <w:sz w:val="20"/>
                <w:szCs w:val="20"/>
              </w:rPr>
              <w:t>64.2%</w:t>
            </w:r>
          </w:p>
        </w:tc>
        <w:tc>
          <w:tcPr>
            <w:tcW w:w="1808" w:type="dxa"/>
            <w:vAlign w:val="bottom"/>
            <w:hideMark/>
          </w:tcPr>
          <w:p w14:paraId="2F87CEAD" w14:textId="77777777" w:rsidR="006131B8" w:rsidRPr="006131B8" w:rsidRDefault="006131B8" w:rsidP="00B02809">
            <w:pPr>
              <w:rPr>
                <w:rFonts w:ascii="Arial" w:hAnsi="Arial" w:cs="Arial"/>
                <w:sz w:val="20"/>
                <w:szCs w:val="20"/>
              </w:rPr>
            </w:pPr>
            <w:r w:rsidRPr="006131B8">
              <w:rPr>
                <w:rFonts w:ascii="Arial" w:hAnsi="Arial" w:cs="Arial"/>
                <w:sz w:val="20"/>
                <w:szCs w:val="20"/>
              </w:rPr>
              <w:t>Integrated Continuous Glucose Monitoring System, Factory Calibrated</w:t>
            </w:r>
          </w:p>
        </w:tc>
        <w:tc>
          <w:tcPr>
            <w:tcW w:w="687" w:type="dxa"/>
            <w:vAlign w:val="bottom"/>
            <w:hideMark/>
          </w:tcPr>
          <w:p w14:paraId="0810A1EF" w14:textId="77777777" w:rsidR="006131B8" w:rsidRPr="006131B8" w:rsidRDefault="006131B8" w:rsidP="00B02809">
            <w:pPr>
              <w:rPr>
                <w:rFonts w:ascii="Arial" w:hAnsi="Arial" w:cs="Arial"/>
                <w:sz w:val="20"/>
                <w:szCs w:val="20"/>
              </w:rPr>
            </w:pPr>
            <w:r w:rsidRPr="006131B8">
              <w:rPr>
                <w:rFonts w:ascii="Arial" w:hAnsi="Arial" w:cs="Arial"/>
                <w:sz w:val="20"/>
                <w:szCs w:val="20"/>
              </w:rPr>
              <w:t>2</w:t>
            </w:r>
          </w:p>
        </w:tc>
        <w:tc>
          <w:tcPr>
            <w:tcW w:w="953" w:type="dxa"/>
            <w:vAlign w:val="bottom"/>
            <w:hideMark/>
          </w:tcPr>
          <w:p w14:paraId="01211490" w14:textId="77777777" w:rsidR="006131B8" w:rsidRPr="006131B8" w:rsidRDefault="006131B8" w:rsidP="00B02809">
            <w:pPr>
              <w:rPr>
                <w:rFonts w:ascii="Arial" w:hAnsi="Arial" w:cs="Arial"/>
                <w:sz w:val="20"/>
                <w:szCs w:val="20"/>
              </w:rPr>
            </w:pPr>
            <w:r w:rsidRPr="006131B8">
              <w:rPr>
                <w:rFonts w:ascii="Arial" w:hAnsi="Arial" w:cs="Arial"/>
                <w:sz w:val="20"/>
                <w:szCs w:val="20"/>
              </w:rPr>
              <w:t>862.1355</w:t>
            </w:r>
          </w:p>
        </w:tc>
        <w:tc>
          <w:tcPr>
            <w:tcW w:w="721" w:type="dxa"/>
            <w:vAlign w:val="bottom"/>
            <w:hideMark/>
          </w:tcPr>
          <w:p w14:paraId="6D1E7768"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c>
          <w:tcPr>
            <w:tcW w:w="1722" w:type="dxa"/>
            <w:vAlign w:val="bottom"/>
            <w:hideMark/>
          </w:tcPr>
          <w:p w14:paraId="44D7B93C"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r>
      <w:tr w:rsidR="00B02809" w:rsidRPr="006131B8" w14:paraId="552223C1" w14:textId="77777777" w:rsidTr="009375C8">
        <w:trPr>
          <w:cantSplit/>
          <w:trHeight w:val="300"/>
          <w:jc w:val="center"/>
        </w:trPr>
        <w:tc>
          <w:tcPr>
            <w:tcW w:w="946" w:type="dxa"/>
            <w:noWrap/>
            <w:vAlign w:val="bottom"/>
            <w:hideMark/>
          </w:tcPr>
          <w:p w14:paraId="051F3B7B" w14:textId="77777777" w:rsidR="006131B8" w:rsidRPr="006131B8" w:rsidRDefault="006131B8" w:rsidP="00B02809">
            <w:pPr>
              <w:rPr>
                <w:rFonts w:ascii="Arial" w:hAnsi="Arial" w:cs="Arial"/>
                <w:sz w:val="20"/>
                <w:szCs w:val="20"/>
              </w:rPr>
            </w:pPr>
            <w:r w:rsidRPr="006131B8">
              <w:rPr>
                <w:rFonts w:ascii="Arial" w:hAnsi="Arial" w:cs="Arial"/>
                <w:sz w:val="20"/>
                <w:szCs w:val="20"/>
              </w:rPr>
              <w:t>LZG</w:t>
            </w:r>
          </w:p>
        </w:tc>
        <w:tc>
          <w:tcPr>
            <w:tcW w:w="1019" w:type="dxa"/>
            <w:noWrap/>
            <w:vAlign w:val="bottom"/>
            <w:hideMark/>
          </w:tcPr>
          <w:p w14:paraId="1A399369" w14:textId="77777777" w:rsidR="006131B8" w:rsidRPr="006131B8" w:rsidRDefault="006131B8" w:rsidP="00B02809">
            <w:pPr>
              <w:rPr>
                <w:rFonts w:ascii="Arial" w:hAnsi="Arial" w:cs="Arial"/>
                <w:sz w:val="20"/>
                <w:szCs w:val="20"/>
              </w:rPr>
            </w:pPr>
            <w:r w:rsidRPr="006131B8">
              <w:rPr>
                <w:rFonts w:ascii="Arial" w:hAnsi="Arial" w:cs="Arial"/>
                <w:sz w:val="20"/>
                <w:szCs w:val="20"/>
              </w:rPr>
              <w:t>32492</w:t>
            </w:r>
          </w:p>
        </w:tc>
        <w:tc>
          <w:tcPr>
            <w:tcW w:w="820" w:type="dxa"/>
            <w:noWrap/>
            <w:vAlign w:val="bottom"/>
            <w:hideMark/>
          </w:tcPr>
          <w:p w14:paraId="2DD8DFB0" w14:textId="77777777" w:rsidR="006131B8" w:rsidRPr="006131B8" w:rsidRDefault="006131B8" w:rsidP="00B02809">
            <w:pPr>
              <w:rPr>
                <w:rFonts w:ascii="Arial" w:hAnsi="Arial" w:cs="Arial"/>
                <w:sz w:val="20"/>
                <w:szCs w:val="20"/>
              </w:rPr>
            </w:pPr>
            <w:r w:rsidRPr="006131B8">
              <w:rPr>
                <w:rFonts w:ascii="Arial" w:hAnsi="Arial" w:cs="Arial"/>
                <w:sz w:val="20"/>
                <w:szCs w:val="20"/>
              </w:rPr>
              <w:t>1.5%</w:t>
            </w:r>
          </w:p>
        </w:tc>
        <w:tc>
          <w:tcPr>
            <w:tcW w:w="674" w:type="dxa"/>
            <w:noWrap/>
            <w:vAlign w:val="bottom"/>
            <w:hideMark/>
          </w:tcPr>
          <w:p w14:paraId="740A33C8" w14:textId="77777777" w:rsidR="006131B8" w:rsidRPr="006131B8" w:rsidRDefault="006131B8" w:rsidP="00B02809">
            <w:pPr>
              <w:rPr>
                <w:rFonts w:ascii="Arial" w:hAnsi="Arial" w:cs="Arial"/>
                <w:sz w:val="20"/>
                <w:szCs w:val="20"/>
              </w:rPr>
            </w:pPr>
            <w:r w:rsidRPr="006131B8">
              <w:rPr>
                <w:rFonts w:ascii="Arial" w:hAnsi="Arial" w:cs="Arial"/>
                <w:sz w:val="20"/>
                <w:szCs w:val="20"/>
              </w:rPr>
              <w:t>65.7%</w:t>
            </w:r>
          </w:p>
        </w:tc>
        <w:tc>
          <w:tcPr>
            <w:tcW w:w="1808" w:type="dxa"/>
            <w:vAlign w:val="bottom"/>
            <w:hideMark/>
          </w:tcPr>
          <w:p w14:paraId="46717F7C" w14:textId="77777777" w:rsidR="006131B8" w:rsidRPr="006131B8" w:rsidRDefault="006131B8" w:rsidP="00B02809">
            <w:pPr>
              <w:rPr>
                <w:rFonts w:ascii="Arial" w:hAnsi="Arial" w:cs="Arial"/>
                <w:sz w:val="20"/>
                <w:szCs w:val="20"/>
              </w:rPr>
            </w:pPr>
            <w:r w:rsidRPr="006131B8">
              <w:rPr>
                <w:rFonts w:ascii="Arial" w:hAnsi="Arial" w:cs="Arial"/>
                <w:sz w:val="20"/>
                <w:szCs w:val="20"/>
              </w:rPr>
              <w:t>Pump, Infusion, Insulin</w:t>
            </w:r>
          </w:p>
        </w:tc>
        <w:tc>
          <w:tcPr>
            <w:tcW w:w="687" w:type="dxa"/>
            <w:vAlign w:val="bottom"/>
            <w:hideMark/>
          </w:tcPr>
          <w:p w14:paraId="0B348D65" w14:textId="77777777" w:rsidR="006131B8" w:rsidRPr="006131B8" w:rsidRDefault="006131B8" w:rsidP="00B02809">
            <w:pPr>
              <w:rPr>
                <w:rFonts w:ascii="Arial" w:hAnsi="Arial" w:cs="Arial"/>
                <w:sz w:val="20"/>
                <w:szCs w:val="20"/>
              </w:rPr>
            </w:pPr>
            <w:r w:rsidRPr="006131B8">
              <w:rPr>
                <w:rFonts w:ascii="Arial" w:hAnsi="Arial" w:cs="Arial"/>
                <w:sz w:val="20"/>
                <w:szCs w:val="20"/>
              </w:rPr>
              <w:t>2</w:t>
            </w:r>
          </w:p>
        </w:tc>
        <w:tc>
          <w:tcPr>
            <w:tcW w:w="953" w:type="dxa"/>
            <w:vAlign w:val="bottom"/>
            <w:hideMark/>
          </w:tcPr>
          <w:p w14:paraId="7A210AE5" w14:textId="77777777" w:rsidR="006131B8" w:rsidRPr="006131B8" w:rsidRDefault="006131B8" w:rsidP="00B02809">
            <w:pPr>
              <w:rPr>
                <w:rFonts w:ascii="Arial" w:hAnsi="Arial" w:cs="Arial"/>
                <w:sz w:val="20"/>
                <w:szCs w:val="20"/>
              </w:rPr>
            </w:pPr>
            <w:r w:rsidRPr="006131B8">
              <w:rPr>
                <w:rFonts w:ascii="Arial" w:hAnsi="Arial" w:cs="Arial"/>
                <w:sz w:val="20"/>
                <w:szCs w:val="20"/>
              </w:rPr>
              <w:t>880.5725</w:t>
            </w:r>
          </w:p>
        </w:tc>
        <w:tc>
          <w:tcPr>
            <w:tcW w:w="721" w:type="dxa"/>
            <w:vAlign w:val="bottom"/>
            <w:hideMark/>
          </w:tcPr>
          <w:p w14:paraId="60ABDDAA"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c>
          <w:tcPr>
            <w:tcW w:w="1722" w:type="dxa"/>
            <w:vAlign w:val="bottom"/>
            <w:hideMark/>
          </w:tcPr>
          <w:p w14:paraId="3C63A0F1"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r>
      <w:tr w:rsidR="00B02809" w:rsidRPr="006131B8" w14:paraId="474B2CDE" w14:textId="77777777" w:rsidTr="009375C8">
        <w:trPr>
          <w:cantSplit/>
          <w:trHeight w:val="900"/>
          <w:jc w:val="center"/>
        </w:trPr>
        <w:tc>
          <w:tcPr>
            <w:tcW w:w="946" w:type="dxa"/>
            <w:noWrap/>
            <w:vAlign w:val="bottom"/>
            <w:hideMark/>
          </w:tcPr>
          <w:p w14:paraId="19C273AA" w14:textId="77777777" w:rsidR="006131B8" w:rsidRPr="006131B8" w:rsidRDefault="006131B8" w:rsidP="00B02809">
            <w:pPr>
              <w:rPr>
                <w:rFonts w:ascii="Arial" w:hAnsi="Arial" w:cs="Arial"/>
                <w:sz w:val="20"/>
                <w:szCs w:val="20"/>
              </w:rPr>
            </w:pPr>
            <w:r w:rsidRPr="006131B8">
              <w:rPr>
                <w:rFonts w:ascii="Arial" w:hAnsi="Arial" w:cs="Arial"/>
                <w:sz w:val="20"/>
                <w:szCs w:val="20"/>
              </w:rPr>
              <w:t>OZP</w:t>
            </w:r>
          </w:p>
        </w:tc>
        <w:tc>
          <w:tcPr>
            <w:tcW w:w="1019" w:type="dxa"/>
            <w:noWrap/>
            <w:vAlign w:val="bottom"/>
            <w:hideMark/>
          </w:tcPr>
          <w:p w14:paraId="53DBFE59" w14:textId="77777777" w:rsidR="006131B8" w:rsidRPr="006131B8" w:rsidRDefault="006131B8" w:rsidP="00B02809">
            <w:pPr>
              <w:rPr>
                <w:rFonts w:ascii="Arial" w:hAnsi="Arial" w:cs="Arial"/>
                <w:sz w:val="20"/>
                <w:szCs w:val="20"/>
              </w:rPr>
            </w:pPr>
            <w:r w:rsidRPr="006131B8">
              <w:rPr>
                <w:rFonts w:ascii="Arial" w:hAnsi="Arial" w:cs="Arial"/>
                <w:sz w:val="20"/>
                <w:szCs w:val="20"/>
              </w:rPr>
              <w:t>30544</w:t>
            </w:r>
          </w:p>
        </w:tc>
        <w:tc>
          <w:tcPr>
            <w:tcW w:w="820" w:type="dxa"/>
            <w:noWrap/>
            <w:vAlign w:val="bottom"/>
            <w:hideMark/>
          </w:tcPr>
          <w:p w14:paraId="39B98203" w14:textId="77777777" w:rsidR="006131B8" w:rsidRPr="006131B8" w:rsidRDefault="006131B8" w:rsidP="00B02809">
            <w:pPr>
              <w:rPr>
                <w:rFonts w:ascii="Arial" w:hAnsi="Arial" w:cs="Arial"/>
                <w:sz w:val="20"/>
                <w:szCs w:val="20"/>
              </w:rPr>
            </w:pPr>
            <w:r w:rsidRPr="006131B8">
              <w:rPr>
                <w:rFonts w:ascii="Arial" w:hAnsi="Arial" w:cs="Arial"/>
                <w:sz w:val="20"/>
                <w:szCs w:val="20"/>
              </w:rPr>
              <w:t>1.5%</w:t>
            </w:r>
          </w:p>
        </w:tc>
        <w:tc>
          <w:tcPr>
            <w:tcW w:w="674" w:type="dxa"/>
            <w:noWrap/>
            <w:vAlign w:val="bottom"/>
            <w:hideMark/>
          </w:tcPr>
          <w:p w14:paraId="1CBD733A" w14:textId="77777777" w:rsidR="006131B8" w:rsidRPr="006131B8" w:rsidRDefault="006131B8" w:rsidP="00B02809">
            <w:pPr>
              <w:rPr>
                <w:rFonts w:ascii="Arial" w:hAnsi="Arial" w:cs="Arial"/>
                <w:sz w:val="20"/>
                <w:szCs w:val="20"/>
              </w:rPr>
            </w:pPr>
            <w:r w:rsidRPr="006131B8">
              <w:rPr>
                <w:rFonts w:ascii="Arial" w:hAnsi="Arial" w:cs="Arial"/>
                <w:sz w:val="20"/>
                <w:szCs w:val="20"/>
              </w:rPr>
              <w:t>67.2%</w:t>
            </w:r>
          </w:p>
        </w:tc>
        <w:tc>
          <w:tcPr>
            <w:tcW w:w="1808" w:type="dxa"/>
            <w:vAlign w:val="bottom"/>
            <w:hideMark/>
          </w:tcPr>
          <w:p w14:paraId="2AFA2C26" w14:textId="77777777" w:rsidR="006131B8" w:rsidRPr="006131B8" w:rsidRDefault="006131B8" w:rsidP="00B02809">
            <w:pPr>
              <w:rPr>
                <w:rFonts w:ascii="Arial" w:hAnsi="Arial" w:cs="Arial"/>
                <w:sz w:val="20"/>
                <w:szCs w:val="20"/>
              </w:rPr>
            </w:pPr>
            <w:r w:rsidRPr="006131B8">
              <w:rPr>
                <w:rFonts w:ascii="Arial" w:hAnsi="Arial" w:cs="Arial"/>
                <w:sz w:val="20"/>
                <w:szCs w:val="20"/>
              </w:rPr>
              <w:t>Automated Insulin Dosing Device System, Single Hormonal Control</w:t>
            </w:r>
          </w:p>
        </w:tc>
        <w:tc>
          <w:tcPr>
            <w:tcW w:w="687" w:type="dxa"/>
            <w:vAlign w:val="bottom"/>
            <w:hideMark/>
          </w:tcPr>
          <w:p w14:paraId="5A7C6A7F" w14:textId="77777777" w:rsidR="006131B8" w:rsidRPr="006131B8" w:rsidRDefault="006131B8" w:rsidP="00B02809">
            <w:pPr>
              <w:rPr>
                <w:rFonts w:ascii="Arial" w:hAnsi="Arial" w:cs="Arial"/>
                <w:sz w:val="20"/>
                <w:szCs w:val="20"/>
              </w:rPr>
            </w:pPr>
            <w:r w:rsidRPr="006131B8">
              <w:rPr>
                <w:rFonts w:ascii="Arial" w:hAnsi="Arial" w:cs="Arial"/>
                <w:sz w:val="20"/>
                <w:szCs w:val="20"/>
              </w:rPr>
              <w:t>3</w:t>
            </w:r>
          </w:p>
        </w:tc>
        <w:tc>
          <w:tcPr>
            <w:tcW w:w="953" w:type="dxa"/>
            <w:vAlign w:val="bottom"/>
            <w:hideMark/>
          </w:tcPr>
          <w:p w14:paraId="720E68EB" w14:textId="3C1ADDB2" w:rsidR="006131B8" w:rsidRPr="006131B8" w:rsidRDefault="006131B8" w:rsidP="00B02809">
            <w:pPr>
              <w:rPr>
                <w:rFonts w:ascii="Arial" w:hAnsi="Arial" w:cs="Arial"/>
                <w:sz w:val="20"/>
                <w:szCs w:val="20"/>
              </w:rPr>
            </w:pPr>
          </w:p>
        </w:tc>
        <w:tc>
          <w:tcPr>
            <w:tcW w:w="721" w:type="dxa"/>
            <w:vAlign w:val="bottom"/>
            <w:hideMark/>
          </w:tcPr>
          <w:p w14:paraId="2DDBF6F5"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c>
          <w:tcPr>
            <w:tcW w:w="1722" w:type="dxa"/>
            <w:vAlign w:val="bottom"/>
            <w:hideMark/>
          </w:tcPr>
          <w:p w14:paraId="6A9DEAF2"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r>
      <w:tr w:rsidR="00B02809" w:rsidRPr="006131B8" w14:paraId="074F1BD1" w14:textId="77777777" w:rsidTr="009375C8">
        <w:trPr>
          <w:cantSplit/>
          <w:trHeight w:val="900"/>
          <w:jc w:val="center"/>
        </w:trPr>
        <w:tc>
          <w:tcPr>
            <w:tcW w:w="946" w:type="dxa"/>
            <w:noWrap/>
            <w:vAlign w:val="bottom"/>
            <w:hideMark/>
          </w:tcPr>
          <w:p w14:paraId="2A050A28" w14:textId="77777777" w:rsidR="006131B8" w:rsidRPr="006131B8" w:rsidRDefault="006131B8" w:rsidP="00B02809">
            <w:pPr>
              <w:rPr>
                <w:rFonts w:ascii="Arial" w:hAnsi="Arial" w:cs="Arial"/>
                <w:sz w:val="20"/>
                <w:szCs w:val="20"/>
              </w:rPr>
            </w:pPr>
            <w:r w:rsidRPr="006131B8">
              <w:rPr>
                <w:rFonts w:ascii="Arial" w:hAnsi="Arial" w:cs="Arial"/>
                <w:sz w:val="20"/>
                <w:szCs w:val="20"/>
              </w:rPr>
              <w:t>LGW</w:t>
            </w:r>
          </w:p>
        </w:tc>
        <w:tc>
          <w:tcPr>
            <w:tcW w:w="1019" w:type="dxa"/>
            <w:noWrap/>
            <w:vAlign w:val="bottom"/>
            <w:hideMark/>
          </w:tcPr>
          <w:p w14:paraId="1E635B47" w14:textId="77777777" w:rsidR="006131B8" w:rsidRPr="006131B8" w:rsidRDefault="006131B8" w:rsidP="00B02809">
            <w:pPr>
              <w:rPr>
                <w:rFonts w:ascii="Arial" w:hAnsi="Arial" w:cs="Arial"/>
                <w:sz w:val="20"/>
                <w:szCs w:val="20"/>
              </w:rPr>
            </w:pPr>
            <w:r w:rsidRPr="006131B8">
              <w:rPr>
                <w:rFonts w:ascii="Arial" w:hAnsi="Arial" w:cs="Arial"/>
                <w:sz w:val="20"/>
                <w:szCs w:val="20"/>
              </w:rPr>
              <w:t>23443</w:t>
            </w:r>
          </w:p>
        </w:tc>
        <w:tc>
          <w:tcPr>
            <w:tcW w:w="820" w:type="dxa"/>
            <w:noWrap/>
            <w:vAlign w:val="bottom"/>
            <w:hideMark/>
          </w:tcPr>
          <w:p w14:paraId="64B175DA" w14:textId="77777777" w:rsidR="006131B8" w:rsidRPr="006131B8" w:rsidRDefault="006131B8" w:rsidP="00B02809">
            <w:pPr>
              <w:rPr>
                <w:rFonts w:ascii="Arial" w:hAnsi="Arial" w:cs="Arial"/>
                <w:sz w:val="20"/>
                <w:szCs w:val="20"/>
              </w:rPr>
            </w:pPr>
            <w:r w:rsidRPr="006131B8">
              <w:rPr>
                <w:rFonts w:ascii="Arial" w:hAnsi="Arial" w:cs="Arial"/>
                <w:sz w:val="20"/>
                <w:szCs w:val="20"/>
              </w:rPr>
              <w:t>1.1%</w:t>
            </w:r>
          </w:p>
        </w:tc>
        <w:tc>
          <w:tcPr>
            <w:tcW w:w="674" w:type="dxa"/>
            <w:noWrap/>
            <w:vAlign w:val="bottom"/>
            <w:hideMark/>
          </w:tcPr>
          <w:p w14:paraId="07031BD8" w14:textId="77777777" w:rsidR="006131B8" w:rsidRPr="006131B8" w:rsidRDefault="006131B8" w:rsidP="00B02809">
            <w:pPr>
              <w:rPr>
                <w:rFonts w:ascii="Arial" w:hAnsi="Arial" w:cs="Arial"/>
                <w:sz w:val="20"/>
                <w:szCs w:val="20"/>
              </w:rPr>
            </w:pPr>
            <w:r w:rsidRPr="006131B8">
              <w:rPr>
                <w:rFonts w:ascii="Arial" w:hAnsi="Arial" w:cs="Arial"/>
                <w:sz w:val="20"/>
                <w:szCs w:val="20"/>
              </w:rPr>
              <w:t>68.3%</w:t>
            </w:r>
          </w:p>
        </w:tc>
        <w:tc>
          <w:tcPr>
            <w:tcW w:w="1808" w:type="dxa"/>
            <w:vAlign w:val="bottom"/>
            <w:hideMark/>
          </w:tcPr>
          <w:p w14:paraId="1D4FD34F" w14:textId="77777777" w:rsidR="006131B8" w:rsidRPr="006131B8" w:rsidRDefault="006131B8" w:rsidP="00B02809">
            <w:pPr>
              <w:rPr>
                <w:rFonts w:ascii="Arial" w:hAnsi="Arial" w:cs="Arial"/>
                <w:sz w:val="20"/>
                <w:szCs w:val="20"/>
              </w:rPr>
            </w:pPr>
            <w:r w:rsidRPr="006131B8">
              <w:rPr>
                <w:rFonts w:ascii="Arial" w:hAnsi="Arial" w:cs="Arial"/>
                <w:sz w:val="20"/>
                <w:szCs w:val="20"/>
              </w:rPr>
              <w:t>Stimulator, Spinal-Cord, Totally Implanted For Pain Relief</w:t>
            </w:r>
          </w:p>
        </w:tc>
        <w:tc>
          <w:tcPr>
            <w:tcW w:w="687" w:type="dxa"/>
            <w:vAlign w:val="bottom"/>
            <w:hideMark/>
          </w:tcPr>
          <w:p w14:paraId="1A6A4D20" w14:textId="77777777" w:rsidR="006131B8" w:rsidRPr="006131B8" w:rsidRDefault="006131B8" w:rsidP="00B02809">
            <w:pPr>
              <w:rPr>
                <w:rFonts w:ascii="Arial" w:hAnsi="Arial" w:cs="Arial"/>
                <w:sz w:val="20"/>
                <w:szCs w:val="20"/>
              </w:rPr>
            </w:pPr>
            <w:r w:rsidRPr="006131B8">
              <w:rPr>
                <w:rFonts w:ascii="Arial" w:hAnsi="Arial" w:cs="Arial"/>
                <w:sz w:val="20"/>
                <w:szCs w:val="20"/>
              </w:rPr>
              <w:t>3</w:t>
            </w:r>
          </w:p>
        </w:tc>
        <w:tc>
          <w:tcPr>
            <w:tcW w:w="953" w:type="dxa"/>
            <w:vAlign w:val="bottom"/>
            <w:hideMark/>
          </w:tcPr>
          <w:p w14:paraId="7B1D8CC7" w14:textId="6DB7D220" w:rsidR="006131B8" w:rsidRPr="006131B8" w:rsidRDefault="006131B8" w:rsidP="00B02809">
            <w:pPr>
              <w:rPr>
                <w:rFonts w:ascii="Arial" w:hAnsi="Arial" w:cs="Arial"/>
                <w:sz w:val="20"/>
                <w:szCs w:val="20"/>
              </w:rPr>
            </w:pPr>
          </w:p>
        </w:tc>
        <w:tc>
          <w:tcPr>
            <w:tcW w:w="721" w:type="dxa"/>
            <w:vAlign w:val="bottom"/>
            <w:hideMark/>
          </w:tcPr>
          <w:p w14:paraId="37AEAB6D" w14:textId="77777777" w:rsidR="006131B8" w:rsidRPr="006131B8" w:rsidRDefault="006131B8" w:rsidP="00B02809">
            <w:pPr>
              <w:rPr>
                <w:rFonts w:ascii="Arial" w:hAnsi="Arial" w:cs="Arial"/>
                <w:sz w:val="20"/>
                <w:szCs w:val="20"/>
              </w:rPr>
            </w:pPr>
            <w:r w:rsidRPr="006131B8">
              <w:rPr>
                <w:rFonts w:ascii="Arial" w:hAnsi="Arial" w:cs="Arial"/>
                <w:sz w:val="20"/>
                <w:szCs w:val="20"/>
              </w:rPr>
              <w:t>Y</w:t>
            </w:r>
          </w:p>
        </w:tc>
        <w:tc>
          <w:tcPr>
            <w:tcW w:w="1722" w:type="dxa"/>
            <w:vAlign w:val="bottom"/>
            <w:hideMark/>
          </w:tcPr>
          <w:p w14:paraId="42F33543"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r>
      <w:tr w:rsidR="00B02809" w:rsidRPr="006131B8" w14:paraId="416FB7EA" w14:textId="77777777" w:rsidTr="009375C8">
        <w:trPr>
          <w:cantSplit/>
          <w:trHeight w:val="600"/>
          <w:jc w:val="center"/>
        </w:trPr>
        <w:tc>
          <w:tcPr>
            <w:tcW w:w="946" w:type="dxa"/>
            <w:noWrap/>
            <w:vAlign w:val="bottom"/>
            <w:hideMark/>
          </w:tcPr>
          <w:p w14:paraId="00EAD78D" w14:textId="77777777" w:rsidR="006131B8" w:rsidRPr="006131B8" w:rsidRDefault="006131B8" w:rsidP="00B02809">
            <w:pPr>
              <w:rPr>
                <w:rFonts w:ascii="Arial" w:hAnsi="Arial" w:cs="Arial"/>
                <w:sz w:val="20"/>
                <w:szCs w:val="20"/>
              </w:rPr>
            </w:pPr>
            <w:r w:rsidRPr="006131B8">
              <w:rPr>
                <w:rFonts w:ascii="Arial" w:hAnsi="Arial" w:cs="Arial"/>
                <w:sz w:val="20"/>
                <w:szCs w:val="20"/>
              </w:rPr>
              <w:t>LWS</w:t>
            </w:r>
          </w:p>
        </w:tc>
        <w:tc>
          <w:tcPr>
            <w:tcW w:w="1019" w:type="dxa"/>
            <w:noWrap/>
            <w:vAlign w:val="bottom"/>
            <w:hideMark/>
          </w:tcPr>
          <w:p w14:paraId="4C5BFFA8" w14:textId="77777777" w:rsidR="006131B8" w:rsidRPr="006131B8" w:rsidRDefault="006131B8" w:rsidP="00B02809">
            <w:pPr>
              <w:rPr>
                <w:rFonts w:ascii="Arial" w:hAnsi="Arial" w:cs="Arial"/>
                <w:sz w:val="20"/>
                <w:szCs w:val="20"/>
              </w:rPr>
            </w:pPr>
            <w:r w:rsidRPr="006131B8">
              <w:rPr>
                <w:rFonts w:ascii="Arial" w:hAnsi="Arial" w:cs="Arial"/>
                <w:sz w:val="20"/>
                <w:szCs w:val="20"/>
              </w:rPr>
              <w:t>17720</w:t>
            </w:r>
          </w:p>
        </w:tc>
        <w:tc>
          <w:tcPr>
            <w:tcW w:w="820" w:type="dxa"/>
            <w:noWrap/>
            <w:vAlign w:val="bottom"/>
            <w:hideMark/>
          </w:tcPr>
          <w:p w14:paraId="006BBC28" w14:textId="77777777" w:rsidR="006131B8" w:rsidRPr="006131B8" w:rsidRDefault="006131B8" w:rsidP="00B02809">
            <w:pPr>
              <w:rPr>
                <w:rFonts w:ascii="Arial" w:hAnsi="Arial" w:cs="Arial"/>
                <w:sz w:val="20"/>
                <w:szCs w:val="20"/>
              </w:rPr>
            </w:pPr>
            <w:r w:rsidRPr="006131B8">
              <w:rPr>
                <w:rFonts w:ascii="Arial" w:hAnsi="Arial" w:cs="Arial"/>
                <w:sz w:val="20"/>
                <w:szCs w:val="20"/>
              </w:rPr>
              <w:t>0.8%</w:t>
            </w:r>
          </w:p>
        </w:tc>
        <w:tc>
          <w:tcPr>
            <w:tcW w:w="674" w:type="dxa"/>
            <w:noWrap/>
            <w:vAlign w:val="bottom"/>
            <w:hideMark/>
          </w:tcPr>
          <w:p w14:paraId="401E0D98" w14:textId="77777777" w:rsidR="006131B8" w:rsidRPr="006131B8" w:rsidRDefault="006131B8" w:rsidP="00B02809">
            <w:pPr>
              <w:rPr>
                <w:rFonts w:ascii="Arial" w:hAnsi="Arial" w:cs="Arial"/>
                <w:sz w:val="20"/>
                <w:szCs w:val="20"/>
              </w:rPr>
            </w:pPr>
            <w:r w:rsidRPr="006131B8">
              <w:rPr>
                <w:rFonts w:ascii="Arial" w:hAnsi="Arial" w:cs="Arial"/>
                <w:sz w:val="20"/>
                <w:szCs w:val="20"/>
              </w:rPr>
              <w:t>69.1%</w:t>
            </w:r>
          </w:p>
        </w:tc>
        <w:tc>
          <w:tcPr>
            <w:tcW w:w="1808" w:type="dxa"/>
            <w:vAlign w:val="bottom"/>
            <w:hideMark/>
          </w:tcPr>
          <w:p w14:paraId="5BFC4980" w14:textId="77777777" w:rsidR="006131B8" w:rsidRPr="006131B8" w:rsidRDefault="006131B8" w:rsidP="00B02809">
            <w:pPr>
              <w:rPr>
                <w:rFonts w:ascii="Arial" w:hAnsi="Arial" w:cs="Arial"/>
                <w:sz w:val="20"/>
                <w:szCs w:val="20"/>
              </w:rPr>
            </w:pPr>
            <w:r w:rsidRPr="006131B8">
              <w:rPr>
                <w:rFonts w:ascii="Arial" w:hAnsi="Arial" w:cs="Arial"/>
                <w:sz w:val="20"/>
                <w:szCs w:val="20"/>
              </w:rPr>
              <w:t>Implantable Cardioverter Defibrillator (Non-Crt)</w:t>
            </w:r>
          </w:p>
        </w:tc>
        <w:tc>
          <w:tcPr>
            <w:tcW w:w="687" w:type="dxa"/>
            <w:vAlign w:val="bottom"/>
            <w:hideMark/>
          </w:tcPr>
          <w:p w14:paraId="789C8B2A" w14:textId="77777777" w:rsidR="006131B8" w:rsidRPr="006131B8" w:rsidRDefault="006131B8" w:rsidP="00B02809">
            <w:pPr>
              <w:rPr>
                <w:rFonts w:ascii="Arial" w:hAnsi="Arial" w:cs="Arial"/>
                <w:sz w:val="20"/>
                <w:szCs w:val="20"/>
              </w:rPr>
            </w:pPr>
            <w:r w:rsidRPr="006131B8">
              <w:rPr>
                <w:rFonts w:ascii="Arial" w:hAnsi="Arial" w:cs="Arial"/>
                <w:sz w:val="20"/>
                <w:szCs w:val="20"/>
              </w:rPr>
              <w:t>3</w:t>
            </w:r>
          </w:p>
        </w:tc>
        <w:tc>
          <w:tcPr>
            <w:tcW w:w="953" w:type="dxa"/>
            <w:vAlign w:val="bottom"/>
            <w:hideMark/>
          </w:tcPr>
          <w:p w14:paraId="2893B808" w14:textId="4004F502" w:rsidR="006131B8" w:rsidRPr="006131B8" w:rsidRDefault="006131B8" w:rsidP="00B02809">
            <w:pPr>
              <w:rPr>
                <w:rFonts w:ascii="Arial" w:hAnsi="Arial" w:cs="Arial"/>
                <w:sz w:val="20"/>
                <w:szCs w:val="20"/>
              </w:rPr>
            </w:pPr>
          </w:p>
        </w:tc>
        <w:tc>
          <w:tcPr>
            <w:tcW w:w="721" w:type="dxa"/>
            <w:vAlign w:val="bottom"/>
            <w:hideMark/>
          </w:tcPr>
          <w:p w14:paraId="4607C26E" w14:textId="77777777" w:rsidR="006131B8" w:rsidRPr="006131B8" w:rsidRDefault="006131B8" w:rsidP="00B02809">
            <w:pPr>
              <w:rPr>
                <w:rFonts w:ascii="Arial" w:hAnsi="Arial" w:cs="Arial"/>
                <w:sz w:val="20"/>
                <w:szCs w:val="20"/>
              </w:rPr>
            </w:pPr>
            <w:r w:rsidRPr="006131B8">
              <w:rPr>
                <w:rFonts w:ascii="Arial" w:hAnsi="Arial" w:cs="Arial"/>
                <w:sz w:val="20"/>
                <w:szCs w:val="20"/>
              </w:rPr>
              <w:t>Y</w:t>
            </w:r>
          </w:p>
        </w:tc>
        <w:tc>
          <w:tcPr>
            <w:tcW w:w="1722" w:type="dxa"/>
            <w:vAlign w:val="bottom"/>
            <w:hideMark/>
          </w:tcPr>
          <w:p w14:paraId="32BAC04A" w14:textId="77777777" w:rsidR="006131B8" w:rsidRPr="006131B8" w:rsidRDefault="006131B8" w:rsidP="00B02809">
            <w:pPr>
              <w:rPr>
                <w:rFonts w:ascii="Arial" w:hAnsi="Arial" w:cs="Arial"/>
                <w:sz w:val="20"/>
                <w:szCs w:val="20"/>
              </w:rPr>
            </w:pPr>
            <w:r w:rsidRPr="006131B8">
              <w:rPr>
                <w:rFonts w:ascii="Arial" w:hAnsi="Arial" w:cs="Arial"/>
                <w:sz w:val="20"/>
                <w:szCs w:val="20"/>
              </w:rPr>
              <w:t>Y</w:t>
            </w:r>
          </w:p>
        </w:tc>
      </w:tr>
      <w:tr w:rsidR="00B02809" w:rsidRPr="006131B8" w14:paraId="26D6724A" w14:textId="77777777" w:rsidTr="009375C8">
        <w:trPr>
          <w:cantSplit/>
          <w:trHeight w:val="900"/>
          <w:jc w:val="center"/>
        </w:trPr>
        <w:tc>
          <w:tcPr>
            <w:tcW w:w="946" w:type="dxa"/>
            <w:noWrap/>
            <w:vAlign w:val="bottom"/>
            <w:hideMark/>
          </w:tcPr>
          <w:p w14:paraId="75EF6E76" w14:textId="77777777" w:rsidR="006131B8" w:rsidRPr="006131B8" w:rsidRDefault="006131B8" w:rsidP="00B02809">
            <w:pPr>
              <w:rPr>
                <w:rFonts w:ascii="Arial" w:hAnsi="Arial" w:cs="Arial"/>
                <w:sz w:val="20"/>
                <w:szCs w:val="20"/>
              </w:rPr>
            </w:pPr>
            <w:r w:rsidRPr="006131B8">
              <w:rPr>
                <w:rFonts w:ascii="Arial" w:hAnsi="Arial" w:cs="Arial"/>
                <w:sz w:val="20"/>
                <w:szCs w:val="20"/>
              </w:rPr>
              <w:t>MKJ</w:t>
            </w:r>
          </w:p>
        </w:tc>
        <w:tc>
          <w:tcPr>
            <w:tcW w:w="1019" w:type="dxa"/>
            <w:noWrap/>
            <w:vAlign w:val="bottom"/>
            <w:hideMark/>
          </w:tcPr>
          <w:p w14:paraId="7D6D98A1" w14:textId="77777777" w:rsidR="006131B8" w:rsidRPr="006131B8" w:rsidRDefault="006131B8" w:rsidP="00B02809">
            <w:pPr>
              <w:rPr>
                <w:rFonts w:ascii="Arial" w:hAnsi="Arial" w:cs="Arial"/>
                <w:sz w:val="20"/>
                <w:szCs w:val="20"/>
              </w:rPr>
            </w:pPr>
            <w:r w:rsidRPr="006131B8">
              <w:rPr>
                <w:rFonts w:ascii="Arial" w:hAnsi="Arial" w:cs="Arial"/>
                <w:sz w:val="20"/>
                <w:szCs w:val="20"/>
              </w:rPr>
              <w:t>17132</w:t>
            </w:r>
          </w:p>
        </w:tc>
        <w:tc>
          <w:tcPr>
            <w:tcW w:w="820" w:type="dxa"/>
            <w:noWrap/>
            <w:vAlign w:val="bottom"/>
            <w:hideMark/>
          </w:tcPr>
          <w:p w14:paraId="70854AC0" w14:textId="77777777" w:rsidR="006131B8" w:rsidRPr="006131B8" w:rsidRDefault="006131B8" w:rsidP="00B02809">
            <w:pPr>
              <w:rPr>
                <w:rFonts w:ascii="Arial" w:hAnsi="Arial" w:cs="Arial"/>
                <w:sz w:val="20"/>
                <w:szCs w:val="20"/>
              </w:rPr>
            </w:pPr>
            <w:r w:rsidRPr="006131B8">
              <w:rPr>
                <w:rFonts w:ascii="Arial" w:hAnsi="Arial" w:cs="Arial"/>
                <w:sz w:val="20"/>
                <w:szCs w:val="20"/>
              </w:rPr>
              <w:t>0.8%</w:t>
            </w:r>
          </w:p>
        </w:tc>
        <w:tc>
          <w:tcPr>
            <w:tcW w:w="674" w:type="dxa"/>
            <w:noWrap/>
            <w:vAlign w:val="bottom"/>
            <w:hideMark/>
          </w:tcPr>
          <w:p w14:paraId="4491A81A" w14:textId="77777777" w:rsidR="006131B8" w:rsidRPr="006131B8" w:rsidRDefault="006131B8" w:rsidP="00B02809">
            <w:pPr>
              <w:rPr>
                <w:rFonts w:ascii="Arial" w:hAnsi="Arial" w:cs="Arial"/>
                <w:sz w:val="20"/>
                <w:szCs w:val="20"/>
              </w:rPr>
            </w:pPr>
            <w:r w:rsidRPr="006131B8">
              <w:rPr>
                <w:rFonts w:ascii="Arial" w:hAnsi="Arial" w:cs="Arial"/>
                <w:sz w:val="20"/>
                <w:szCs w:val="20"/>
              </w:rPr>
              <w:t>69.9%</w:t>
            </w:r>
          </w:p>
        </w:tc>
        <w:tc>
          <w:tcPr>
            <w:tcW w:w="1808" w:type="dxa"/>
            <w:vAlign w:val="bottom"/>
            <w:hideMark/>
          </w:tcPr>
          <w:p w14:paraId="22EACD21" w14:textId="77777777" w:rsidR="006131B8" w:rsidRPr="006131B8" w:rsidRDefault="006131B8" w:rsidP="00B02809">
            <w:pPr>
              <w:rPr>
                <w:rFonts w:ascii="Arial" w:hAnsi="Arial" w:cs="Arial"/>
                <w:sz w:val="20"/>
                <w:szCs w:val="20"/>
              </w:rPr>
            </w:pPr>
            <w:r w:rsidRPr="006131B8">
              <w:rPr>
                <w:rFonts w:ascii="Arial" w:hAnsi="Arial" w:cs="Arial"/>
                <w:sz w:val="20"/>
                <w:szCs w:val="20"/>
              </w:rPr>
              <w:t>Automated External Defibrillators (Non-Wearable)</w:t>
            </w:r>
          </w:p>
        </w:tc>
        <w:tc>
          <w:tcPr>
            <w:tcW w:w="687" w:type="dxa"/>
            <w:vAlign w:val="bottom"/>
            <w:hideMark/>
          </w:tcPr>
          <w:p w14:paraId="24CC431B" w14:textId="77777777" w:rsidR="006131B8" w:rsidRPr="006131B8" w:rsidRDefault="006131B8" w:rsidP="00B02809">
            <w:pPr>
              <w:rPr>
                <w:rFonts w:ascii="Arial" w:hAnsi="Arial" w:cs="Arial"/>
                <w:sz w:val="20"/>
                <w:szCs w:val="20"/>
              </w:rPr>
            </w:pPr>
            <w:r w:rsidRPr="006131B8">
              <w:rPr>
                <w:rFonts w:ascii="Arial" w:hAnsi="Arial" w:cs="Arial"/>
                <w:sz w:val="20"/>
                <w:szCs w:val="20"/>
              </w:rPr>
              <w:t>3</w:t>
            </w:r>
          </w:p>
        </w:tc>
        <w:tc>
          <w:tcPr>
            <w:tcW w:w="953" w:type="dxa"/>
            <w:vAlign w:val="bottom"/>
            <w:hideMark/>
          </w:tcPr>
          <w:p w14:paraId="4B372DA9" w14:textId="19383069" w:rsidR="006131B8" w:rsidRPr="006131B8" w:rsidRDefault="006131B8" w:rsidP="00B02809">
            <w:pPr>
              <w:rPr>
                <w:rFonts w:ascii="Arial" w:hAnsi="Arial" w:cs="Arial"/>
                <w:sz w:val="20"/>
                <w:szCs w:val="20"/>
              </w:rPr>
            </w:pPr>
            <w:r w:rsidRPr="006131B8">
              <w:rPr>
                <w:rFonts w:ascii="Arial" w:hAnsi="Arial" w:cs="Arial"/>
                <w:sz w:val="20"/>
                <w:szCs w:val="20"/>
              </w:rPr>
              <w:t>870.531</w:t>
            </w:r>
            <w:r w:rsidR="00B122A3">
              <w:rPr>
                <w:rFonts w:ascii="Arial" w:hAnsi="Arial" w:cs="Arial"/>
                <w:sz w:val="20"/>
                <w:szCs w:val="20"/>
              </w:rPr>
              <w:t>0</w:t>
            </w:r>
          </w:p>
        </w:tc>
        <w:tc>
          <w:tcPr>
            <w:tcW w:w="721" w:type="dxa"/>
            <w:vAlign w:val="bottom"/>
            <w:hideMark/>
          </w:tcPr>
          <w:p w14:paraId="1EDF97D8"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c>
          <w:tcPr>
            <w:tcW w:w="1722" w:type="dxa"/>
            <w:vAlign w:val="bottom"/>
            <w:hideMark/>
          </w:tcPr>
          <w:p w14:paraId="02D0FF15"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r>
      <w:tr w:rsidR="00B02809" w:rsidRPr="006131B8" w14:paraId="0ADF2B3F" w14:textId="77777777" w:rsidTr="009375C8">
        <w:trPr>
          <w:cantSplit/>
          <w:trHeight w:val="300"/>
          <w:jc w:val="center"/>
        </w:trPr>
        <w:tc>
          <w:tcPr>
            <w:tcW w:w="946" w:type="dxa"/>
            <w:noWrap/>
            <w:vAlign w:val="bottom"/>
            <w:hideMark/>
          </w:tcPr>
          <w:p w14:paraId="0BEB5A6E" w14:textId="77777777" w:rsidR="006131B8" w:rsidRPr="006131B8" w:rsidRDefault="006131B8" w:rsidP="00B02809">
            <w:pPr>
              <w:rPr>
                <w:rFonts w:ascii="Arial" w:hAnsi="Arial" w:cs="Arial"/>
                <w:sz w:val="20"/>
                <w:szCs w:val="20"/>
              </w:rPr>
            </w:pPr>
            <w:r w:rsidRPr="006131B8">
              <w:rPr>
                <w:rFonts w:ascii="Arial" w:hAnsi="Arial" w:cs="Arial"/>
                <w:sz w:val="20"/>
                <w:szCs w:val="20"/>
              </w:rPr>
              <w:t>FRN</w:t>
            </w:r>
          </w:p>
        </w:tc>
        <w:tc>
          <w:tcPr>
            <w:tcW w:w="1019" w:type="dxa"/>
            <w:noWrap/>
            <w:vAlign w:val="bottom"/>
            <w:hideMark/>
          </w:tcPr>
          <w:p w14:paraId="5EF8D466" w14:textId="77777777" w:rsidR="006131B8" w:rsidRPr="006131B8" w:rsidRDefault="006131B8" w:rsidP="00B02809">
            <w:pPr>
              <w:rPr>
                <w:rFonts w:ascii="Arial" w:hAnsi="Arial" w:cs="Arial"/>
                <w:sz w:val="20"/>
                <w:szCs w:val="20"/>
              </w:rPr>
            </w:pPr>
            <w:r w:rsidRPr="006131B8">
              <w:rPr>
                <w:rFonts w:ascii="Arial" w:hAnsi="Arial" w:cs="Arial"/>
                <w:sz w:val="20"/>
                <w:szCs w:val="20"/>
              </w:rPr>
              <w:t>17004</w:t>
            </w:r>
          </w:p>
        </w:tc>
        <w:tc>
          <w:tcPr>
            <w:tcW w:w="820" w:type="dxa"/>
            <w:noWrap/>
            <w:vAlign w:val="bottom"/>
            <w:hideMark/>
          </w:tcPr>
          <w:p w14:paraId="0AF92DDE" w14:textId="77777777" w:rsidR="006131B8" w:rsidRPr="006131B8" w:rsidRDefault="006131B8" w:rsidP="00B02809">
            <w:pPr>
              <w:rPr>
                <w:rFonts w:ascii="Arial" w:hAnsi="Arial" w:cs="Arial"/>
                <w:sz w:val="20"/>
                <w:szCs w:val="20"/>
              </w:rPr>
            </w:pPr>
            <w:r w:rsidRPr="006131B8">
              <w:rPr>
                <w:rFonts w:ascii="Arial" w:hAnsi="Arial" w:cs="Arial"/>
                <w:sz w:val="20"/>
                <w:szCs w:val="20"/>
              </w:rPr>
              <w:t>0.8%</w:t>
            </w:r>
          </w:p>
        </w:tc>
        <w:tc>
          <w:tcPr>
            <w:tcW w:w="674" w:type="dxa"/>
            <w:noWrap/>
            <w:vAlign w:val="bottom"/>
            <w:hideMark/>
          </w:tcPr>
          <w:p w14:paraId="146144D7" w14:textId="77777777" w:rsidR="006131B8" w:rsidRPr="006131B8" w:rsidRDefault="006131B8" w:rsidP="00B02809">
            <w:pPr>
              <w:rPr>
                <w:rFonts w:ascii="Arial" w:hAnsi="Arial" w:cs="Arial"/>
                <w:sz w:val="20"/>
                <w:szCs w:val="20"/>
              </w:rPr>
            </w:pPr>
            <w:r w:rsidRPr="006131B8">
              <w:rPr>
                <w:rFonts w:ascii="Arial" w:hAnsi="Arial" w:cs="Arial"/>
                <w:sz w:val="20"/>
                <w:szCs w:val="20"/>
              </w:rPr>
              <w:t>70.8%</w:t>
            </w:r>
          </w:p>
        </w:tc>
        <w:tc>
          <w:tcPr>
            <w:tcW w:w="1808" w:type="dxa"/>
            <w:vAlign w:val="bottom"/>
            <w:hideMark/>
          </w:tcPr>
          <w:p w14:paraId="729A9F81" w14:textId="77777777" w:rsidR="006131B8" w:rsidRPr="006131B8" w:rsidRDefault="006131B8" w:rsidP="00B02809">
            <w:pPr>
              <w:rPr>
                <w:rFonts w:ascii="Arial" w:hAnsi="Arial" w:cs="Arial"/>
                <w:sz w:val="20"/>
                <w:szCs w:val="20"/>
              </w:rPr>
            </w:pPr>
            <w:r w:rsidRPr="006131B8">
              <w:rPr>
                <w:rFonts w:ascii="Arial" w:hAnsi="Arial" w:cs="Arial"/>
                <w:sz w:val="20"/>
                <w:szCs w:val="20"/>
              </w:rPr>
              <w:t>Pump, Infusion</w:t>
            </w:r>
          </w:p>
        </w:tc>
        <w:tc>
          <w:tcPr>
            <w:tcW w:w="687" w:type="dxa"/>
            <w:vAlign w:val="bottom"/>
            <w:hideMark/>
          </w:tcPr>
          <w:p w14:paraId="30E608EE" w14:textId="77777777" w:rsidR="006131B8" w:rsidRPr="006131B8" w:rsidRDefault="006131B8" w:rsidP="00B02809">
            <w:pPr>
              <w:rPr>
                <w:rFonts w:ascii="Arial" w:hAnsi="Arial" w:cs="Arial"/>
                <w:sz w:val="20"/>
                <w:szCs w:val="20"/>
              </w:rPr>
            </w:pPr>
            <w:r w:rsidRPr="006131B8">
              <w:rPr>
                <w:rFonts w:ascii="Arial" w:hAnsi="Arial" w:cs="Arial"/>
                <w:sz w:val="20"/>
                <w:szCs w:val="20"/>
              </w:rPr>
              <w:t>2</w:t>
            </w:r>
          </w:p>
        </w:tc>
        <w:tc>
          <w:tcPr>
            <w:tcW w:w="953" w:type="dxa"/>
            <w:vAlign w:val="bottom"/>
            <w:hideMark/>
          </w:tcPr>
          <w:p w14:paraId="03F1700D" w14:textId="77777777" w:rsidR="006131B8" w:rsidRPr="006131B8" w:rsidRDefault="006131B8" w:rsidP="00B02809">
            <w:pPr>
              <w:rPr>
                <w:rFonts w:ascii="Arial" w:hAnsi="Arial" w:cs="Arial"/>
                <w:sz w:val="20"/>
                <w:szCs w:val="20"/>
              </w:rPr>
            </w:pPr>
            <w:r w:rsidRPr="006131B8">
              <w:rPr>
                <w:rFonts w:ascii="Arial" w:hAnsi="Arial" w:cs="Arial"/>
                <w:sz w:val="20"/>
                <w:szCs w:val="20"/>
              </w:rPr>
              <w:t>880.5725</w:t>
            </w:r>
          </w:p>
        </w:tc>
        <w:tc>
          <w:tcPr>
            <w:tcW w:w="721" w:type="dxa"/>
            <w:vAlign w:val="bottom"/>
            <w:hideMark/>
          </w:tcPr>
          <w:p w14:paraId="6064512D"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c>
          <w:tcPr>
            <w:tcW w:w="1722" w:type="dxa"/>
            <w:vAlign w:val="bottom"/>
            <w:hideMark/>
          </w:tcPr>
          <w:p w14:paraId="038B1CDE"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r>
      <w:tr w:rsidR="00B02809" w:rsidRPr="006131B8" w14:paraId="6EC7ED6F" w14:textId="77777777" w:rsidTr="009375C8">
        <w:trPr>
          <w:cantSplit/>
          <w:trHeight w:val="600"/>
          <w:jc w:val="center"/>
        </w:trPr>
        <w:tc>
          <w:tcPr>
            <w:tcW w:w="946" w:type="dxa"/>
            <w:noWrap/>
            <w:vAlign w:val="bottom"/>
            <w:hideMark/>
          </w:tcPr>
          <w:p w14:paraId="2E8AC503" w14:textId="77777777" w:rsidR="006131B8" w:rsidRPr="006131B8" w:rsidRDefault="006131B8" w:rsidP="00B02809">
            <w:pPr>
              <w:rPr>
                <w:rFonts w:ascii="Arial" w:hAnsi="Arial" w:cs="Arial"/>
                <w:sz w:val="20"/>
                <w:szCs w:val="20"/>
              </w:rPr>
            </w:pPr>
            <w:r w:rsidRPr="006131B8">
              <w:rPr>
                <w:rFonts w:ascii="Arial" w:hAnsi="Arial" w:cs="Arial"/>
                <w:sz w:val="20"/>
                <w:szCs w:val="20"/>
              </w:rPr>
              <w:t>NBW</w:t>
            </w:r>
          </w:p>
        </w:tc>
        <w:tc>
          <w:tcPr>
            <w:tcW w:w="1019" w:type="dxa"/>
            <w:noWrap/>
            <w:vAlign w:val="bottom"/>
            <w:hideMark/>
          </w:tcPr>
          <w:p w14:paraId="1CB4D59D" w14:textId="77777777" w:rsidR="006131B8" w:rsidRPr="006131B8" w:rsidRDefault="006131B8" w:rsidP="00B02809">
            <w:pPr>
              <w:rPr>
                <w:rFonts w:ascii="Arial" w:hAnsi="Arial" w:cs="Arial"/>
                <w:sz w:val="20"/>
                <w:szCs w:val="20"/>
              </w:rPr>
            </w:pPr>
            <w:r w:rsidRPr="006131B8">
              <w:rPr>
                <w:rFonts w:ascii="Arial" w:hAnsi="Arial" w:cs="Arial"/>
                <w:sz w:val="20"/>
                <w:szCs w:val="20"/>
              </w:rPr>
              <w:t>16822</w:t>
            </w:r>
          </w:p>
        </w:tc>
        <w:tc>
          <w:tcPr>
            <w:tcW w:w="820" w:type="dxa"/>
            <w:noWrap/>
            <w:vAlign w:val="bottom"/>
            <w:hideMark/>
          </w:tcPr>
          <w:p w14:paraId="6073B37C" w14:textId="77777777" w:rsidR="006131B8" w:rsidRPr="006131B8" w:rsidRDefault="006131B8" w:rsidP="00B02809">
            <w:pPr>
              <w:rPr>
                <w:rFonts w:ascii="Arial" w:hAnsi="Arial" w:cs="Arial"/>
                <w:sz w:val="20"/>
                <w:szCs w:val="20"/>
              </w:rPr>
            </w:pPr>
            <w:r w:rsidRPr="006131B8">
              <w:rPr>
                <w:rFonts w:ascii="Arial" w:hAnsi="Arial" w:cs="Arial"/>
                <w:sz w:val="20"/>
                <w:szCs w:val="20"/>
              </w:rPr>
              <w:t>0.8%</w:t>
            </w:r>
          </w:p>
        </w:tc>
        <w:tc>
          <w:tcPr>
            <w:tcW w:w="674" w:type="dxa"/>
            <w:noWrap/>
            <w:vAlign w:val="bottom"/>
            <w:hideMark/>
          </w:tcPr>
          <w:p w14:paraId="51B998E0" w14:textId="77777777" w:rsidR="006131B8" w:rsidRPr="006131B8" w:rsidRDefault="006131B8" w:rsidP="00B02809">
            <w:pPr>
              <w:rPr>
                <w:rFonts w:ascii="Arial" w:hAnsi="Arial" w:cs="Arial"/>
                <w:sz w:val="20"/>
                <w:szCs w:val="20"/>
              </w:rPr>
            </w:pPr>
            <w:r w:rsidRPr="006131B8">
              <w:rPr>
                <w:rFonts w:ascii="Arial" w:hAnsi="Arial" w:cs="Arial"/>
                <w:sz w:val="20"/>
                <w:szCs w:val="20"/>
              </w:rPr>
              <w:t>71.6%</w:t>
            </w:r>
          </w:p>
        </w:tc>
        <w:tc>
          <w:tcPr>
            <w:tcW w:w="1808" w:type="dxa"/>
            <w:vAlign w:val="bottom"/>
            <w:hideMark/>
          </w:tcPr>
          <w:p w14:paraId="582ABABE" w14:textId="77777777" w:rsidR="006131B8" w:rsidRPr="006131B8" w:rsidRDefault="006131B8" w:rsidP="00B02809">
            <w:pPr>
              <w:rPr>
                <w:rFonts w:ascii="Arial" w:hAnsi="Arial" w:cs="Arial"/>
                <w:sz w:val="20"/>
                <w:szCs w:val="20"/>
              </w:rPr>
            </w:pPr>
            <w:r w:rsidRPr="006131B8">
              <w:rPr>
                <w:rFonts w:ascii="Arial" w:hAnsi="Arial" w:cs="Arial"/>
                <w:sz w:val="20"/>
                <w:szCs w:val="20"/>
              </w:rPr>
              <w:t>System, Test, Blood Glucose, Over The Counter</w:t>
            </w:r>
          </w:p>
        </w:tc>
        <w:tc>
          <w:tcPr>
            <w:tcW w:w="687" w:type="dxa"/>
            <w:vAlign w:val="bottom"/>
            <w:hideMark/>
          </w:tcPr>
          <w:p w14:paraId="7A4ADE0A" w14:textId="77777777" w:rsidR="006131B8" w:rsidRPr="006131B8" w:rsidRDefault="006131B8" w:rsidP="00B02809">
            <w:pPr>
              <w:rPr>
                <w:rFonts w:ascii="Arial" w:hAnsi="Arial" w:cs="Arial"/>
                <w:sz w:val="20"/>
                <w:szCs w:val="20"/>
              </w:rPr>
            </w:pPr>
            <w:r w:rsidRPr="006131B8">
              <w:rPr>
                <w:rFonts w:ascii="Arial" w:hAnsi="Arial" w:cs="Arial"/>
                <w:sz w:val="20"/>
                <w:szCs w:val="20"/>
              </w:rPr>
              <w:t>2</w:t>
            </w:r>
          </w:p>
        </w:tc>
        <w:tc>
          <w:tcPr>
            <w:tcW w:w="953" w:type="dxa"/>
            <w:vAlign w:val="bottom"/>
            <w:hideMark/>
          </w:tcPr>
          <w:p w14:paraId="25352FBA" w14:textId="77777777" w:rsidR="006131B8" w:rsidRPr="006131B8" w:rsidRDefault="006131B8" w:rsidP="00B02809">
            <w:pPr>
              <w:rPr>
                <w:rFonts w:ascii="Arial" w:hAnsi="Arial" w:cs="Arial"/>
                <w:sz w:val="20"/>
                <w:szCs w:val="20"/>
              </w:rPr>
            </w:pPr>
            <w:r w:rsidRPr="006131B8">
              <w:rPr>
                <w:rFonts w:ascii="Arial" w:hAnsi="Arial" w:cs="Arial"/>
                <w:sz w:val="20"/>
                <w:szCs w:val="20"/>
              </w:rPr>
              <w:t>862.1345</w:t>
            </w:r>
          </w:p>
        </w:tc>
        <w:tc>
          <w:tcPr>
            <w:tcW w:w="721" w:type="dxa"/>
            <w:vAlign w:val="bottom"/>
            <w:hideMark/>
          </w:tcPr>
          <w:p w14:paraId="0474C36C"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c>
          <w:tcPr>
            <w:tcW w:w="1722" w:type="dxa"/>
            <w:vAlign w:val="bottom"/>
            <w:hideMark/>
          </w:tcPr>
          <w:p w14:paraId="0E79B957"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r>
      <w:tr w:rsidR="00B02809" w:rsidRPr="006131B8" w14:paraId="20DE38FA" w14:textId="77777777" w:rsidTr="009375C8">
        <w:trPr>
          <w:cantSplit/>
          <w:trHeight w:val="600"/>
          <w:jc w:val="center"/>
        </w:trPr>
        <w:tc>
          <w:tcPr>
            <w:tcW w:w="946" w:type="dxa"/>
            <w:noWrap/>
            <w:vAlign w:val="bottom"/>
            <w:hideMark/>
          </w:tcPr>
          <w:p w14:paraId="06ECA953" w14:textId="77777777" w:rsidR="006131B8" w:rsidRPr="006131B8" w:rsidRDefault="006131B8" w:rsidP="00B02809">
            <w:pPr>
              <w:rPr>
                <w:rFonts w:ascii="Arial" w:hAnsi="Arial" w:cs="Arial"/>
                <w:sz w:val="20"/>
                <w:szCs w:val="20"/>
              </w:rPr>
            </w:pPr>
            <w:r w:rsidRPr="006131B8">
              <w:rPr>
                <w:rFonts w:ascii="Arial" w:hAnsi="Arial" w:cs="Arial"/>
                <w:sz w:val="20"/>
                <w:szCs w:val="20"/>
              </w:rPr>
              <w:t>DTB</w:t>
            </w:r>
          </w:p>
        </w:tc>
        <w:tc>
          <w:tcPr>
            <w:tcW w:w="1019" w:type="dxa"/>
            <w:noWrap/>
            <w:vAlign w:val="bottom"/>
            <w:hideMark/>
          </w:tcPr>
          <w:p w14:paraId="40287B24" w14:textId="77777777" w:rsidR="006131B8" w:rsidRPr="006131B8" w:rsidRDefault="006131B8" w:rsidP="00B02809">
            <w:pPr>
              <w:rPr>
                <w:rFonts w:ascii="Arial" w:hAnsi="Arial" w:cs="Arial"/>
                <w:sz w:val="20"/>
                <w:szCs w:val="20"/>
              </w:rPr>
            </w:pPr>
            <w:r w:rsidRPr="006131B8">
              <w:rPr>
                <w:rFonts w:ascii="Arial" w:hAnsi="Arial" w:cs="Arial"/>
                <w:sz w:val="20"/>
                <w:szCs w:val="20"/>
              </w:rPr>
              <w:t>15226</w:t>
            </w:r>
          </w:p>
        </w:tc>
        <w:tc>
          <w:tcPr>
            <w:tcW w:w="820" w:type="dxa"/>
            <w:noWrap/>
            <w:vAlign w:val="bottom"/>
            <w:hideMark/>
          </w:tcPr>
          <w:p w14:paraId="6C08F170" w14:textId="77777777" w:rsidR="006131B8" w:rsidRPr="006131B8" w:rsidRDefault="006131B8" w:rsidP="00B02809">
            <w:pPr>
              <w:rPr>
                <w:rFonts w:ascii="Arial" w:hAnsi="Arial" w:cs="Arial"/>
                <w:sz w:val="20"/>
                <w:szCs w:val="20"/>
              </w:rPr>
            </w:pPr>
            <w:r w:rsidRPr="006131B8">
              <w:rPr>
                <w:rFonts w:ascii="Arial" w:hAnsi="Arial" w:cs="Arial"/>
                <w:sz w:val="20"/>
                <w:szCs w:val="20"/>
              </w:rPr>
              <w:t>0.7%</w:t>
            </w:r>
          </w:p>
        </w:tc>
        <w:tc>
          <w:tcPr>
            <w:tcW w:w="674" w:type="dxa"/>
            <w:noWrap/>
            <w:vAlign w:val="bottom"/>
            <w:hideMark/>
          </w:tcPr>
          <w:p w14:paraId="2E233BF7" w14:textId="77777777" w:rsidR="006131B8" w:rsidRPr="006131B8" w:rsidRDefault="006131B8" w:rsidP="00B02809">
            <w:pPr>
              <w:rPr>
                <w:rFonts w:ascii="Arial" w:hAnsi="Arial" w:cs="Arial"/>
                <w:sz w:val="20"/>
                <w:szCs w:val="20"/>
              </w:rPr>
            </w:pPr>
            <w:r w:rsidRPr="006131B8">
              <w:rPr>
                <w:rFonts w:ascii="Arial" w:hAnsi="Arial" w:cs="Arial"/>
                <w:sz w:val="20"/>
                <w:szCs w:val="20"/>
              </w:rPr>
              <w:t>72.3%</w:t>
            </w:r>
          </w:p>
        </w:tc>
        <w:tc>
          <w:tcPr>
            <w:tcW w:w="1808" w:type="dxa"/>
            <w:vAlign w:val="bottom"/>
            <w:hideMark/>
          </w:tcPr>
          <w:p w14:paraId="18C04A53" w14:textId="77777777" w:rsidR="006131B8" w:rsidRPr="006131B8" w:rsidRDefault="006131B8" w:rsidP="00B02809">
            <w:pPr>
              <w:rPr>
                <w:rFonts w:ascii="Arial" w:hAnsi="Arial" w:cs="Arial"/>
                <w:sz w:val="20"/>
                <w:szCs w:val="20"/>
              </w:rPr>
            </w:pPr>
            <w:r w:rsidRPr="006131B8">
              <w:rPr>
                <w:rFonts w:ascii="Arial" w:hAnsi="Arial" w:cs="Arial"/>
                <w:sz w:val="20"/>
                <w:szCs w:val="20"/>
              </w:rPr>
              <w:t>Permanent Pacemaker Electrode</w:t>
            </w:r>
          </w:p>
        </w:tc>
        <w:tc>
          <w:tcPr>
            <w:tcW w:w="687" w:type="dxa"/>
            <w:vAlign w:val="bottom"/>
            <w:hideMark/>
          </w:tcPr>
          <w:p w14:paraId="23F01298" w14:textId="77777777" w:rsidR="006131B8" w:rsidRPr="006131B8" w:rsidRDefault="006131B8" w:rsidP="00B02809">
            <w:pPr>
              <w:rPr>
                <w:rFonts w:ascii="Arial" w:hAnsi="Arial" w:cs="Arial"/>
                <w:sz w:val="20"/>
                <w:szCs w:val="20"/>
              </w:rPr>
            </w:pPr>
            <w:r w:rsidRPr="006131B8">
              <w:rPr>
                <w:rFonts w:ascii="Arial" w:hAnsi="Arial" w:cs="Arial"/>
                <w:sz w:val="20"/>
                <w:szCs w:val="20"/>
              </w:rPr>
              <w:t>3</w:t>
            </w:r>
          </w:p>
        </w:tc>
        <w:tc>
          <w:tcPr>
            <w:tcW w:w="953" w:type="dxa"/>
            <w:vAlign w:val="bottom"/>
            <w:hideMark/>
          </w:tcPr>
          <w:p w14:paraId="4C060CC9" w14:textId="1BA5E817" w:rsidR="006131B8" w:rsidRPr="006131B8" w:rsidRDefault="006131B8" w:rsidP="00B02809">
            <w:pPr>
              <w:rPr>
                <w:rFonts w:ascii="Arial" w:hAnsi="Arial" w:cs="Arial"/>
                <w:sz w:val="20"/>
                <w:szCs w:val="20"/>
              </w:rPr>
            </w:pPr>
            <w:r w:rsidRPr="006131B8">
              <w:rPr>
                <w:rFonts w:ascii="Arial" w:hAnsi="Arial" w:cs="Arial"/>
                <w:sz w:val="20"/>
                <w:szCs w:val="20"/>
              </w:rPr>
              <w:t>870.368</w:t>
            </w:r>
            <w:r w:rsidR="00B122A3">
              <w:rPr>
                <w:rFonts w:ascii="Arial" w:hAnsi="Arial" w:cs="Arial"/>
                <w:sz w:val="20"/>
                <w:szCs w:val="20"/>
              </w:rPr>
              <w:t>0</w:t>
            </w:r>
          </w:p>
        </w:tc>
        <w:tc>
          <w:tcPr>
            <w:tcW w:w="721" w:type="dxa"/>
            <w:vAlign w:val="bottom"/>
            <w:hideMark/>
          </w:tcPr>
          <w:p w14:paraId="1F25645F" w14:textId="77777777" w:rsidR="006131B8" w:rsidRPr="006131B8" w:rsidRDefault="006131B8" w:rsidP="00B02809">
            <w:pPr>
              <w:rPr>
                <w:rFonts w:ascii="Arial" w:hAnsi="Arial" w:cs="Arial"/>
                <w:sz w:val="20"/>
                <w:szCs w:val="20"/>
              </w:rPr>
            </w:pPr>
            <w:r w:rsidRPr="006131B8">
              <w:rPr>
                <w:rFonts w:ascii="Arial" w:hAnsi="Arial" w:cs="Arial"/>
                <w:sz w:val="20"/>
                <w:szCs w:val="20"/>
              </w:rPr>
              <w:t>Y</w:t>
            </w:r>
          </w:p>
        </w:tc>
        <w:tc>
          <w:tcPr>
            <w:tcW w:w="1722" w:type="dxa"/>
            <w:vAlign w:val="bottom"/>
            <w:hideMark/>
          </w:tcPr>
          <w:p w14:paraId="788852D2"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r>
      <w:tr w:rsidR="00B02809" w:rsidRPr="006131B8" w14:paraId="71E1DA1A" w14:textId="77777777" w:rsidTr="009375C8">
        <w:trPr>
          <w:cantSplit/>
          <w:trHeight w:val="300"/>
          <w:jc w:val="center"/>
        </w:trPr>
        <w:tc>
          <w:tcPr>
            <w:tcW w:w="946" w:type="dxa"/>
            <w:noWrap/>
            <w:vAlign w:val="bottom"/>
            <w:hideMark/>
          </w:tcPr>
          <w:p w14:paraId="083C9DE0" w14:textId="77777777" w:rsidR="006131B8" w:rsidRPr="006131B8" w:rsidRDefault="006131B8" w:rsidP="00B02809">
            <w:pPr>
              <w:rPr>
                <w:rFonts w:ascii="Arial" w:hAnsi="Arial" w:cs="Arial"/>
                <w:sz w:val="20"/>
                <w:szCs w:val="20"/>
              </w:rPr>
            </w:pPr>
            <w:r w:rsidRPr="006131B8">
              <w:rPr>
                <w:rFonts w:ascii="Arial" w:hAnsi="Arial" w:cs="Arial"/>
                <w:sz w:val="20"/>
                <w:szCs w:val="20"/>
              </w:rPr>
              <w:t>GDW</w:t>
            </w:r>
          </w:p>
        </w:tc>
        <w:tc>
          <w:tcPr>
            <w:tcW w:w="1019" w:type="dxa"/>
            <w:noWrap/>
            <w:vAlign w:val="bottom"/>
            <w:hideMark/>
          </w:tcPr>
          <w:p w14:paraId="18813FB1" w14:textId="77777777" w:rsidR="006131B8" w:rsidRPr="006131B8" w:rsidRDefault="006131B8" w:rsidP="00B02809">
            <w:pPr>
              <w:rPr>
                <w:rFonts w:ascii="Arial" w:hAnsi="Arial" w:cs="Arial"/>
                <w:sz w:val="20"/>
                <w:szCs w:val="20"/>
              </w:rPr>
            </w:pPr>
            <w:r w:rsidRPr="006131B8">
              <w:rPr>
                <w:rFonts w:ascii="Arial" w:hAnsi="Arial" w:cs="Arial"/>
                <w:sz w:val="20"/>
                <w:szCs w:val="20"/>
              </w:rPr>
              <w:t>14988</w:t>
            </w:r>
          </w:p>
        </w:tc>
        <w:tc>
          <w:tcPr>
            <w:tcW w:w="820" w:type="dxa"/>
            <w:noWrap/>
            <w:vAlign w:val="bottom"/>
            <w:hideMark/>
          </w:tcPr>
          <w:p w14:paraId="31752E50" w14:textId="77777777" w:rsidR="006131B8" w:rsidRPr="006131B8" w:rsidRDefault="006131B8" w:rsidP="00B02809">
            <w:pPr>
              <w:rPr>
                <w:rFonts w:ascii="Arial" w:hAnsi="Arial" w:cs="Arial"/>
                <w:sz w:val="20"/>
                <w:szCs w:val="20"/>
              </w:rPr>
            </w:pPr>
            <w:r w:rsidRPr="006131B8">
              <w:rPr>
                <w:rFonts w:ascii="Arial" w:hAnsi="Arial" w:cs="Arial"/>
                <w:sz w:val="20"/>
                <w:szCs w:val="20"/>
              </w:rPr>
              <w:t>0.7%</w:t>
            </w:r>
          </w:p>
        </w:tc>
        <w:tc>
          <w:tcPr>
            <w:tcW w:w="674" w:type="dxa"/>
            <w:noWrap/>
            <w:vAlign w:val="bottom"/>
            <w:hideMark/>
          </w:tcPr>
          <w:p w14:paraId="777E71B3" w14:textId="77777777" w:rsidR="006131B8" w:rsidRPr="006131B8" w:rsidRDefault="006131B8" w:rsidP="00B02809">
            <w:pPr>
              <w:rPr>
                <w:rFonts w:ascii="Arial" w:hAnsi="Arial" w:cs="Arial"/>
                <w:sz w:val="20"/>
                <w:szCs w:val="20"/>
              </w:rPr>
            </w:pPr>
            <w:r w:rsidRPr="006131B8">
              <w:rPr>
                <w:rFonts w:ascii="Arial" w:hAnsi="Arial" w:cs="Arial"/>
                <w:sz w:val="20"/>
                <w:szCs w:val="20"/>
              </w:rPr>
              <w:t>73.0%</w:t>
            </w:r>
          </w:p>
        </w:tc>
        <w:tc>
          <w:tcPr>
            <w:tcW w:w="1808" w:type="dxa"/>
            <w:vAlign w:val="bottom"/>
            <w:hideMark/>
          </w:tcPr>
          <w:p w14:paraId="48DCDA89" w14:textId="77777777" w:rsidR="006131B8" w:rsidRPr="006131B8" w:rsidRDefault="006131B8" w:rsidP="00B02809">
            <w:pPr>
              <w:rPr>
                <w:rFonts w:ascii="Arial" w:hAnsi="Arial" w:cs="Arial"/>
                <w:sz w:val="20"/>
                <w:szCs w:val="20"/>
              </w:rPr>
            </w:pPr>
            <w:r w:rsidRPr="006131B8">
              <w:rPr>
                <w:rFonts w:ascii="Arial" w:hAnsi="Arial" w:cs="Arial"/>
                <w:sz w:val="20"/>
                <w:szCs w:val="20"/>
              </w:rPr>
              <w:t>Staple, Implantable</w:t>
            </w:r>
          </w:p>
        </w:tc>
        <w:tc>
          <w:tcPr>
            <w:tcW w:w="687" w:type="dxa"/>
            <w:vAlign w:val="bottom"/>
            <w:hideMark/>
          </w:tcPr>
          <w:p w14:paraId="5BB89302" w14:textId="77777777" w:rsidR="006131B8" w:rsidRPr="006131B8" w:rsidRDefault="006131B8" w:rsidP="00B02809">
            <w:pPr>
              <w:rPr>
                <w:rFonts w:ascii="Arial" w:hAnsi="Arial" w:cs="Arial"/>
                <w:sz w:val="20"/>
                <w:szCs w:val="20"/>
              </w:rPr>
            </w:pPr>
            <w:r w:rsidRPr="006131B8">
              <w:rPr>
                <w:rFonts w:ascii="Arial" w:hAnsi="Arial" w:cs="Arial"/>
                <w:sz w:val="20"/>
                <w:szCs w:val="20"/>
              </w:rPr>
              <w:t>2</w:t>
            </w:r>
          </w:p>
        </w:tc>
        <w:tc>
          <w:tcPr>
            <w:tcW w:w="953" w:type="dxa"/>
            <w:vAlign w:val="bottom"/>
            <w:hideMark/>
          </w:tcPr>
          <w:p w14:paraId="52EC9A61" w14:textId="46C579D2" w:rsidR="006131B8" w:rsidRPr="006131B8" w:rsidRDefault="006131B8" w:rsidP="00B02809">
            <w:pPr>
              <w:rPr>
                <w:rFonts w:ascii="Arial" w:hAnsi="Arial" w:cs="Arial"/>
                <w:sz w:val="20"/>
                <w:szCs w:val="20"/>
              </w:rPr>
            </w:pPr>
            <w:r w:rsidRPr="006131B8">
              <w:rPr>
                <w:rFonts w:ascii="Arial" w:hAnsi="Arial" w:cs="Arial"/>
                <w:sz w:val="20"/>
                <w:szCs w:val="20"/>
              </w:rPr>
              <w:t>878.475</w:t>
            </w:r>
            <w:r w:rsidR="00B122A3">
              <w:rPr>
                <w:rFonts w:ascii="Arial" w:hAnsi="Arial" w:cs="Arial"/>
                <w:sz w:val="20"/>
                <w:szCs w:val="20"/>
              </w:rPr>
              <w:t>0</w:t>
            </w:r>
          </w:p>
        </w:tc>
        <w:tc>
          <w:tcPr>
            <w:tcW w:w="721" w:type="dxa"/>
            <w:vAlign w:val="bottom"/>
            <w:hideMark/>
          </w:tcPr>
          <w:p w14:paraId="59EB4F3B" w14:textId="77777777" w:rsidR="006131B8" w:rsidRPr="006131B8" w:rsidRDefault="006131B8" w:rsidP="00B02809">
            <w:pPr>
              <w:rPr>
                <w:rFonts w:ascii="Arial" w:hAnsi="Arial" w:cs="Arial"/>
                <w:sz w:val="20"/>
                <w:szCs w:val="20"/>
              </w:rPr>
            </w:pPr>
            <w:r w:rsidRPr="006131B8">
              <w:rPr>
                <w:rFonts w:ascii="Arial" w:hAnsi="Arial" w:cs="Arial"/>
                <w:sz w:val="20"/>
                <w:szCs w:val="20"/>
              </w:rPr>
              <w:t>Y</w:t>
            </w:r>
          </w:p>
        </w:tc>
        <w:tc>
          <w:tcPr>
            <w:tcW w:w="1722" w:type="dxa"/>
            <w:vAlign w:val="bottom"/>
            <w:hideMark/>
          </w:tcPr>
          <w:p w14:paraId="334B7C07"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r>
      <w:tr w:rsidR="00B02809" w:rsidRPr="006131B8" w14:paraId="26B6B845" w14:textId="77777777" w:rsidTr="009375C8">
        <w:trPr>
          <w:cantSplit/>
          <w:trHeight w:val="600"/>
          <w:jc w:val="center"/>
        </w:trPr>
        <w:tc>
          <w:tcPr>
            <w:tcW w:w="946" w:type="dxa"/>
            <w:noWrap/>
            <w:vAlign w:val="bottom"/>
            <w:hideMark/>
          </w:tcPr>
          <w:p w14:paraId="0079152E" w14:textId="77777777" w:rsidR="006131B8" w:rsidRPr="006131B8" w:rsidRDefault="006131B8" w:rsidP="00B02809">
            <w:pPr>
              <w:rPr>
                <w:rFonts w:ascii="Arial" w:hAnsi="Arial" w:cs="Arial"/>
                <w:sz w:val="20"/>
                <w:szCs w:val="20"/>
              </w:rPr>
            </w:pPr>
            <w:r w:rsidRPr="006131B8">
              <w:rPr>
                <w:rFonts w:ascii="Arial" w:hAnsi="Arial" w:cs="Arial"/>
                <w:sz w:val="20"/>
                <w:szCs w:val="20"/>
              </w:rPr>
              <w:t>LWP</w:t>
            </w:r>
          </w:p>
        </w:tc>
        <w:tc>
          <w:tcPr>
            <w:tcW w:w="1019" w:type="dxa"/>
            <w:noWrap/>
            <w:vAlign w:val="bottom"/>
            <w:hideMark/>
          </w:tcPr>
          <w:p w14:paraId="402E3165" w14:textId="77777777" w:rsidR="006131B8" w:rsidRPr="006131B8" w:rsidRDefault="006131B8" w:rsidP="00B02809">
            <w:pPr>
              <w:rPr>
                <w:rFonts w:ascii="Arial" w:hAnsi="Arial" w:cs="Arial"/>
                <w:sz w:val="20"/>
                <w:szCs w:val="20"/>
              </w:rPr>
            </w:pPr>
            <w:r w:rsidRPr="006131B8">
              <w:rPr>
                <w:rFonts w:ascii="Arial" w:hAnsi="Arial" w:cs="Arial"/>
                <w:sz w:val="20"/>
                <w:szCs w:val="20"/>
              </w:rPr>
              <w:t>14951</w:t>
            </w:r>
          </w:p>
        </w:tc>
        <w:tc>
          <w:tcPr>
            <w:tcW w:w="820" w:type="dxa"/>
            <w:noWrap/>
            <w:vAlign w:val="bottom"/>
            <w:hideMark/>
          </w:tcPr>
          <w:p w14:paraId="4729C58F" w14:textId="77777777" w:rsidR="006131B8" w:rsidRPr="006131B8" w:rsidRDefault="006131B8" w:rsidP="00B02809">
            <w:pPr>
              <w:rPr>
                <w:rFonts w:ascii="Arial" w:hAnsi="Arial" w:cs="Arial"/>
                <w:sz w:val="20"/>
                <w:szCs w:val="20"/>
              </w:rPr>
            </w:pPr>
            <w:r w:rsidRPr="006131B8">
              <w:rPr>
                <w:rFonts w:ascii="Arial" w:hAnsi="Arial" w:cs="Arial"/>
                <w:sz w:val="20"/>
                <w:szCs w:val="20"/>
              </w:rPr>
              <w:t>0.7%</w:t>
            </w:r>
          </w:p>
        </w:tc>
        <w:tc>
          <w:tcPr>
            <w:tcW w:w="674" w:type="dxa"/>
            <w:noWrap/>
            <w:vAlign w:val="bottom"/>
            <w:hideMark/>
          </w:tcPr>
          <w:p w14:paraId="288CEA66" w14:textId="77777777" w:rsidR="006131B8" w:rsidRPr="006131B8" w:rsidRDefault="006131B8" w:rsidP="00B02809">
            <w:pPr>
              <w:rPr>
                <w:rFonts w:ascii="Arial" w:hAnsi="Arial" w:cs="Arial"/>
                <w:sz w:val="20"/>
                <w:szCs w:val="20"/>
              </w:rPr>
            </w:pPr>
            <w:r w:rsidRPr="006131B8">
              <w:rPr>
                <w:rFonts w:ascii="Arial" w:hAnsi="Arial" w:cs="Arial"/>
                <w:sz w:val="20"/>
                <w:szCs w:val="20"/>
              </w:rPr>
              <w:t>73.7%</w:t>
            </w:r>
          </w:p>
        </w:tc>
        <w:tc>
          <w:tcPr>
            <w:tcW w:w="1808" w:type="dxa"/>
            <w:vAlign w:val="bottom"/>
            <w:hideMark/>
          </w:tcPr>
          <w:p w14:paraId="410910AA" w14:textId="77777777" w:rsidR="006131B8" w:rsidRPr="006131B8" w:rsidRDefault="006131B8" w:rsidP="00B02809">
            <w:pPr>
              <w:rPr>
                <w:rFonts w:ascii="Arial" w:hAnsi="Arial" w:cs="Arial"/>
                <w:sz w:val="20"/>
                <w:szCs w:val="20"/>
              </w:rPr>
            </w:pPr>
            <w:r w:rsidRPr="006131B8">
              <w:rPr>
                <w:rFonts w:ascii="Arial" w:hAnsi="Arial" w:cs="Arial"/>
                <w:sz w:val="20"/>
                <w:szCs w:val="20"/>
              </w:rPr>
              <w:t>Implantable Pulse Generator, Pacemaker (Non-Crt)</w:t>
            </w:r>
          </w:p>
        </w:tc>
        <w:tc>
          <w:tcPr>
            <w:tcW w:w="687" w:type="dxa"/>
            <w:vAlign w:val="bottom"/>
            <w:hideMark/>
          </w:tcPr>
          <w:p w14:paraId="13D119C9" w14:textId="77777777" w:rsidR="006131B8" w:rsidRPr="006131B8" w:rsidRDefault="006131B8" w:rsidP="00B02809">
            <w:pPr>
              <w:rPr>
                <w:rFonts w:ascii="Arial" w:hAnsi="Arial" w:cs="Arial"/>
                <w:sz w:val="20"/>
                <w:szCs w:val="20"/>
              </w:rPr>
            </w:pPr>
            <w:r w:rsidRPr="006131B8">
              <w:rPr>
                <w:rFonts w:ascii="Arial" w:hAnsi="Arial" w:cs="Arial"/>
                <w:sz w:val="20"/>
                <w:szCs w:val="20"/>
              </w:rPr>
              <w:t>3</w:t>
            </w:r>
          </w:p>
        </w:tc>
        <w:tc>
          <w:tcPr>
            <w:tcW w:w="953" w:type="dxa"/>
            <w:vAlign w:val="bottom"/>
            <w:hideMark/>
          </w:tcPr>
          <w:p w14:paraId="57D6E732" w14:textId="20DF415C" w:rsidR="006131B8" w:rsidRPr="006131B8" w:rsidRDefault="006131B8" w:rsidP="00B02809">
            <w:pPr>
              <w:rPr>
                <w:rFonts w:ascii="Arial" w:hAnsi="Arial" w:cs="Arial"/>
                <w:sz w:val="20"/>
                <w:szCs w:val="20"/>
              </w:rPr>
            </w:pPr>
          </w:p>
        </w:tc>
        <w:tc>
          <w:tcPr>
            <w:tcW w:w="721" w:type="dxa"/>
            <w:vAlign w:val="bottom"/>
            <w:hideMark/>
          </w:tcPr>
          <w:p w14:paraId="6A704553" w14:textId="77777777" w:rsidR="006131B8" w:rsidRPr="006131B8" w:rsidRDefault="006131B8" w:rsidP="00B02809">
            <w:pPr>
              <w:rPr>
                <w:rFonts w:ascii="Arial" w:hAnsi="Arial" w:cs="Arial"/>
                <w:sz w:val="20"/>
                <w:szCs w:val="20"/>
              </w:rPr>
            </w:pPr>
            <w:r w:rsidRPr="006131B8">
              <w:rPr>
                <w:rFonts w:ascii="Arial" w:hAnsi="Arial" w:cs="Arial"/>
                <w:sz w:val="20"/>
                <w:szCs w:val="20"/>
              </w:rPr>
              <w:t>Y</w:t>
            </w:r>
          </w:p>
        </w:tc>
        <w:tc>
          <w:tcPr>
            <w:tcW w:w="1722" w:type="dxa"/>
            <w:vAlign w:val="bottom"/>
            <w:hideMark/>
          </w:tcPr>
          <w:p w14:paraId="70206B06" w14:textId="77777777" w:rsidR="006131B8" w:rsidRPr="006131B8" w:rsidRDefault="006131B8" w:rsidP="00B02809">
            <w:pPr>
              <w:rPr>
                <w:rFonts w:ascii="Arial" w:hAnsi="Arial" w:cs="Arial"/>
                <w:sz w:val="20"/>
                <w:szCs w:val="20"/>
              </w:rPr>
            </w:pPr>
            <w:r w:rsidRPr="006131B8">
              <w:rPr>
                <w:rFonts w:ascii="Arial" w:hAnsi="Arial" w:cs="Arial"/>
                <w:sz w:val="20"/>
                <w:szCs w:val="20"/>
              </w:rPr>
              <w:t>Y</w:t>
            </w:r>
          </w:p>
        </w:tc>
      </w:tr>
      <w:tr w:rsidR="00B02809" w:rsidRPr="006131B8" w14:paraId="2D6D7E51" w14:textId="77777777" w:rsidTr="009375C8">
        <w:trPr>
          <w:cantSplit/>
          <w:trHeight w:val="1200"/>
          <w:jc w:val="center"/>
        </w:trPr>
        <w:tc>
          <w:tcPr>
            <w:tcW w:w="946" w:type="dxa"/>
            <w:noWrap/>
            <w:vAlign w:val="bottom"/>
            <w:hideMark/>
          </w:tcPr>
          <w:p w14:paraId="4AC808E8" w14:textId="77777777" w:rsidR="006131B8" w:rsidRPr="006131B8" w:rsidRDefault="006131B8" w:rsidP="00B02809">
            <w:pPr>
              <w:rPr>
                <w:rFonts w:ascii="Arial" w:hAnsi="Arial" w:cs="Arial"/>
                <w:sz w:val="20"/>
                <w:szCs w:val="20"/>
              </w:rPr>
            </w:pPr>
            <w:r w:rsidRPr="006131B8">
              <w:rPr>
                <w:rFonts w:ascii="Arial" w:hAnsi="Arial" w:cs="Arial"/>
                <w:sz w:val="20"/>
                <w:szCs w:val="20"/>
              </w:rPr>
              <w:t>JWH</w:t>
            </w:r>
          </w:p>
        </w:tc>
        <w:tc>
          <w:tcPr>
            <w:tcW w:w="1019" w:type="dxa"/>
            <w:noWrap/>
            <w:vAlign w:val="bottom"/>
            <w:hideMark/>
          </w:tcPr>
          <w:p w14:paraId="770A7DF3" w14:textId="77777777" w:rsidR="006131B8" w:rsidRPr="006131B8" w:rsidRDefault="006131B8" w:rsidP="00B02809">
            <w:pPr>
              <w:rPr>
                <w:rFonts w:ascii="Arial" w:hAnsi="Arial" w:cs="Arial"/>
                <w:sz w:val="20"/>
                <w:szCs w:val="20"/>
              </w:rPr>
            </w:pPr>
            <w:r w:rsidRPr="006131B8">
              <w:rPr>
                <w:rFonts w:ascii="Arial" w:hAnsi="Arial" w:cs="Arial"/>
                <w:sz w:val="20"/>
                <w:szCs w:val="20"/>
              </w:rPr>
              <w:t>14243</w:t>
            </w:r>
          </w:p>
        </w:tc>
        <w:tc>
          <w:tcPr>
            <w:tcW w:w="820" w:type="dxa"/>
            <w:noWrap/>
            <w:vAlign w:val="bottom"/>
            <w:hideMark/>
          </w:tcPr>
          <w:p w14:paraId="688ED307" w14:textId="77777777" w:rsidR="006131B8" w:rsidRPr="006131B8" w:rsidRDefault="006131B8" w:rsidP="00B02809">
            <w:pPr>
              <w:rPr>
                <w:rFonts w:ascii="Arial" w:hAnsi="Arial" w:cs="Arial"/>
                <w:sz w:val="20"/>
                <w:szCs w:val="20"/>
              </w:rPr>
            </w:pPr>
            <w:r w:rsidRPr="006131B8">
              <w:rPr>
                <w:rFonts w:ascii="Arial" w:hAnsi="Arial" w:cs="Arial"/>
                <w:sz w:val="20"/>
                <w:szCs w:val="20"/>
              </w:rPr>
              <w:t>0.7%</w:t>
            </w:r>
          </w:p>
        </w:tc>
        <w:tc>
          <w:tcPr>
            <w:tcW w:w="674" w:type="dxa"/>
            <w:noWrap/>
            <w:vAlign w:val="bottom"/>
            <w:hideMark/>
          </w:tcPr>
          <w:p w14:paraId="4A42A835" w14:textId="77777777" w:rsidR="006131B8" w:rsidRPr="006131B8" w:rsidRDefault="006131B8" w:rsidP="00B02809">
            <w:pPr>
              <w:rPr>
                <w:rFonts w:ascii="Arial" w:hAnsi="Arial" w:cs="Arial"/>
                <w:sz w:val="20"/>
                <w:szCs w:val="20"/>
              </w:rPr>
            </w:pPr>
            <w:r w:rsidRPr="006131B8">
              <w:rPr>
                <w:rFonts w:ascii="Arial" w:hAnsi="Arial" w:cs="Arial"/>
                <w:sz w:val="20"/>
                <w:szCs w:val="20"/>
              </w:rPr>
              <w:t>74.4%</w:t>
            </w:r>
          </w:p>
        </w:tc>
        <w:tc>
          <w:tcPr>
            <w:tcW w:w="1808" w:type="dxa"/>
            <w:vAlign w:val="bottom"/>
            <w:hideMark/>
          </w:tcPr>
          <w:p w14:paraId="7A3BCBF9" w14:textId="77777777" w:rsidR="006131B8" w:rsidRPr="006131B8" w:rsidRDefault="006131B8" w:rsidP="00B02809">
            <w:pPr>
              <w:rPr>
                <w:rFonts w:ascii="Arial" w:hAnsi="Arial" w:cs="Arial"/>
                <w:sz w:val="20"/>
                <w:szCs w:val="20"/>
              </w:rPr>
            </w:pPr>
            <w:r w:rsidRPr="006131B8">
              <w:rPr>
                <w:rFonts w:ascii="Arial" w:hAnsi="Arial" w:cs="Arial"/>
                <w:sz w:val="20"/>
                <w:szCs w:val="20"/>
              </w:rPr>
              <w:t>Prosthesis, Knee, Patellofemorotibial, Semi-Constrained, Cemented, Polymer/Metal/Polymer</w:t>
            </w:r>
          </w:p>
        </w:tc>
        <w:tc>
          <w:tcPr>
            <w:tcW w:w="687" w:type="dxa"/>
            <w:vAlign w:val="bottom"/>
            <w:hideMark/>
          </w:tcPr>
          <w:p w14:paraId="630CFDAD" w14:textId="77777777" w:rsidR="006131B8" w:rsidRPr="006131B8" w:rsidRDefault="006131B8" w:rsidP="00B02809">
            <w:pPr>
              <w:rPr>
                <w:rFonts w:ascii="Arial" w:hAnsi="Arial" w:cs="Arial"/>
                <w:sz w:val="20"/>
                <w:szCs w:val="20"/>
              </w:rPr>
            </w:pPr>
            <w:r w:rsidRPr="006131B8">
              <w:rPr>
                <w:rFonts w:ascii="Arial" w:hAnsi="Arial" w:cs="Arial"/>
                <w:sz w:val="20"/>
                <w:szCs w:val="20"/>
              </w:rPr>
              <w:t>2</w:t>
            </w:r>
          </w:p>
        </w:tc>
        <w:tc>
          <w:tcPr>
            <w:tcW w:w="953" w:type="dxa"/>
            <w:vAlign w:val="bottom"/>
            <w:hideMark/>
          </w:tcPr>
          <w:p w14:paraId="046CB72F" w14:textId="2FDB389F" w:rsidR="006131B8" w:rsidRPr="006131B8" w:rsidRDefault="006131B8" w:rsidP="00B02809">
            <w:pPr>
              <w:rPr>
                <w:rFonts w:ascii="Arial" w:hAnsi="Arial" w:cs="Arial"/>
                <w:sz w:val="20"/>
                <w:szCs w:val="20"/>
              </w:rPr>
            </w:pPr>
            <w:r w:rsidRPr="006131B8">
              <w:rPr>
                <w:rFonts w:ascii="Arial" w:hAnsi="Arial" w:cs="Arial"/>
                <w:sz w:val="20"/>
                <w:szCs w:val="20"/>
              </w:rPr>
              <w:t>888.356</w:t>
            </w:r>
            <w:r w:rsidR="00B122A3">
              <w:rPr>
                <w:rFonts w:ascii="Arial" w:hAnsi="Arial" w:cs="Arial"/>
                <w:sz w:val="20"/>
                <w:szCs w:val="20"/>
              </w:rPr>
              <w:t>0</w:t>
            </w:r>
          </w:p>
        </w:tc>
        <w:tc>
          <w:tcPr>
            <w:tcW w:w="721" w:type="dxa"/>
            <w:vAlign w:val="bottom"/>
            <w:hideMark/>
          </w:tcPr>
          <w:p w14:paraId="59BC37AD" w14:textId="77777777" w:rsidR="006131B8" w:rsidRPr="006131B8" w:rsidRDefault="006131B8" w:rsidP="00B02809">
            <w:pPr>
              <w:rPr>
                <w:rFonts w:ascii="Arial" w:hAnsi="Arial" w:cs="Arial"/>
                <w:sz w:val="20"/>
                <w:szCs w:val="20"/>
              </w:rPr>
            </w:pPr>
            <w:r w:rsidRPr="006131B8">
              <w:rPr>
                <w:rFonts w:ascii="Arial" w:hAnsi="Arial" w:cs="Arial"/>
                <w:sz w:val="20"/>
                <w:szCs w:val="20"/>
              </w:rPr>
              <w:t>Y</w:t>
            </w:r>
          </w:p>
        </w:tc>
        <w:tc>
          <w:tcPr>
            <w:tcW w:w="1722" w:type="dxa"/>
            <w:vAlign w:val="bottom"/>
            <w:hideMark/>
          </w:tcPr>
          <w:p w14:paraId="24B0CB21"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r>
      <w:tr w:rsidR="00B02809" w:rsidRPr="006131B8" w14:paraId="60B967D6" w14:textId="77777777" w:rsidTr="009375C8">
        <w:trPr>
          <w:cantSplit/>
          <w:trHeight w:val="600"/>
          <w:jc w:val="center"/>
        </w:trPr>
        <w:tc>
          <w:tcPr>
            <w:tcW w:w="946" w:type="dxa"/>
            <w:noWrap/>
            <w:vAlign w:val="bottom"/>
            <w:hideMark/>
          </w:tcPr>
          <w:p w14:paraId="5C93AE49" w14:textId="77777777" w:rsidR="006131B8" w:rsidRPr="006131B8" w:rsidRDefault="006131B8" w:rsidP="00B02809">
            <w:pPr>
              <w:rPr>
                <w:rFonts w:ascii="Arial" w:hAnsi="Arial" w:cs="Arial"/>
                <w:sz w:val="20"/>
                <w:szCs w:val="20"/>
              </w:rPr>
            </w:pPr>
            <w:r w:rsidRPr="006131B8">
              <w:rPr>
                <w:rFonts w:ascii="Arial" w:hAnsi="Arial" w:cs="Arial"/>
                <w:sz w:val="20"/>
                <w:szCs w:val="20"/>
              </w:rPr>
              <w:lastRenderedPageBreak/>
              <w:t>FWM</w:t>
            </w:r>
          </w:p>
        </w:tc>
        <w:tc>
          <w:tcPr>
            <w:tcW w:w="1019" w:type="dxa"/>
            <w:noWrap/>
            <w:vAlign w:val="bottom"/>
            <w:hideMark/>
          </w:tcPr>
          <w:p w14:paraId="2891FD97" w14:textId="77777777" w:rsidR="006131B8" w:rsidRPr="006131B8" w:rsidRDefault="006131B8" w:rsidP="00B02809">
            <w:pPr>
              <w:rPr>
                <w:rFonts w:ascii="Arial" w:hAnsi="Arial" w:cs="Arial"/>
                <w:sz w:val="20"/>
                <w:szCs w:val="20"/>
              </w:rPr>
            </w:pPr>
            <w:r w:rsidRPr="006131B8">
              <w:rPr>
                <w:rFonts w:ascii="Arial" w:hAnsi="Arial" w:cs="Arial"/>
                <w:sz w:val="20"/>
                <w:szCs w:val="20"/>
              </w:rPr>
              <w:t>13540</w:t>
            </w:r>
          </w:p>
        </w:tc>
        <w:tc>
          <w:tcPr>
            <w:tcW w:w="820" w:type="dxa"/>
            <w:noWrap/>
            <w:vAlign w:val="bottom"/>
            <w:hideMark/>
          </w:tcPr>
          <w:p w14:paraId="03BA3FE2" w14:textId="77777777" w:rsidR="006131B8" w:rsidRPr="006131B8" w:rsidRDefault="006131B8" w:rsidP="00B02809">
            <w:pPr>
              <w:rPr>
                <w:rFonts w:ascii="Arial" w:hAnsi="Arial" w:cs="Arial"/>
                <w:sz w:val="20"/>
                <w:szCs w:val="20"/>
              </w:rPr>
            </w:pPr>
            <w:r w:rsidRPr="006131B8">
              <w:rPr>
                <w:rFonts w:ascii="Arial" w:hAnsi="Arial" w:cs="Arial"/>
                <w:sz w:val="20"/>
                <w:szCs w:val="20"/>
              </w:rPr>
              <w:t>0.6%</w:t>
            </w:r>
          </w:p>
        </w:tc>
        <w:tc>
          <w:tcPr>
            <w:tcW w:w="674" w:type="dxa"/>
            <w:noWrap/>
            <w:vAlign w:val="bottom"/>
            <w:hideMark/>
          </w:tcPr>
          <w:p w14:paraId="1B317328" w14:textId="77777777" w:rsidR="006131B8" w:rsidRPr="006131B8" w:rsidRDefault="006131B8" w:rsidP="00B02809">
            <w:pPr>
              <w:rPr>
                <w:rFonts w:ascii="Arial" w:hAnsi="Arial" w:cs="Arial"/>
                <w:sz w:val="20"/>
                <w:szCs w:val="20"/>
              </w:rPr>
            </w:pPr>
            <w:r w:rsidRPr="006131B8">
              <w:rPr>
                <w:rFonts w:ascii="Arial" w:hAnsi="Arial" w:cs="Arial"/>
                <w:sz w:val="20"/>
                <w:szCs w:val="20"/>
              </w:rPr>
              <w:t>75.0%</w:t>
            </w:r>
          </w:p>
        </w:tc>
        <w:tc>
          <w:tcPr>
            <w:tcW w:w="1808" w:type="dxa"/>
            <w:vAlign w:val="bottom"/>
            <w:hideMark/>
          </w:tcPr>
          <w:p w14:paraId="531B85E5" w14:textId="77777777" w:rsidR="006131B8" w:rsidRPr="006131B8" w:rsidRDefault="006131B8" w:rsidP="00B02809">
            <w:pPr>
              <w:rPr>
                <w:rFonts w:ascii="Arial" w:hAnsi="Arial" w:cs="Arial"/>
                <w:sz w:val="20"/>
                <w:szCs w:val="20"/>
              </w:rPr>
            </w:pPr>
            <w:r w:rsidRPr="006131B8">
              <w:rPr>
                <w:rFonts w:ascii="Arial" w:hAnsi="Arial" w:cs="Arial"/>
                <w:sz w:val="20"/>
                <w:szCs w:val="20"/>
              </w:rPr>
              <w:t>Prosthesis, Breast, Inflatable, Internal, Saline</w:t>
            </w:r>
          </w:p>
        </w:tc>
        <w:tc>
          <w:tcPr>
            <w:tcW w:w="687" w:type="dxa"/>
            <w:vAlign w:val="bottom"/>
            <w:hideMark/>
          </w:tcPr>
          <w:p w14:paraId="61EC7D27" w14:textId="77777777" w:rsidR="006131B8" w:rsidRPr="006131B8" w:rsidRDefault="006131B8" w:rsidP="00B02809">
            <w:pPr>
              <w:rPr>
                <w:rFonts w:ascii="Arial" w:hAnsi="Arial" w:cs="Arial"/>
                <w:sz w:val="20"/>
                <w:szCs w:val="20"/>
              </w:rPr>
            </w:pPr>
            <w:r w:rsidRPr="006131B8">
              <w:rPr>
                <w:rFonts w:ascii="Arial" w:hAnsi="Arial" w:cs="Arial"/>
                <w:sz w:val="20"/>
                <w:szCs w:val="20"/>
              </w:rPr>
              <w:t>3</w:t>
            </w:r>
          </w:p>
        </w:tc>
        <w:tc>
          <w:tcPr>
            <w:tcW w:w="953" w:type="dxa"/>
            <w:vAlign w:val="bottom"/>
            <w:hideMark/>
          </w:tcPr>
          <w:p w14:paraId="488A2EA3" w14:textId="0817E935" w:rsidR="006131B8" w:rsidRPr="006131B8" w:rsidRDefault="006131B8" w:rsidP="00B02809">
            <w:pPr>
              <w:rPr>
                <w:rFonts w:ascii="Arial" w:hAnsi="Arial" w:cs="Arial"/>
                <w:sz w:val="20"/>
                <w:szCs w:val="20"/>
              </w:rPr>
            </w:pPr>
            <w:r w:rsidRPr="006131B8">
              <w:rPr>
                <w:rFonts w:ascii="Arial" w:hAnsi="Arial" w:cs="Arial"/>
                <w:sz w:val="20"/>
                <w:szCs w:val="20"/>
              </w:rPr>
              <w:t>878.353</w:t>
            </w:r>
            <w:r w:rsidR="00B122A3">
              <w:rPr>
                <w:rFonts w:ascii="Arial" w:hAnsi="Arial" w:cs="Arial"/>
                <w:sz w:val="20"/>
                <w:szCs w:val="20"/>
              </w:rPr>
              <w:t>0</w:t>
            </w:r>
          </w:p>
        </w:tc>
        <w:tc>
          <w:tcPr>
            <w:tcW w:w="721" w:type="dxa"/>
            <w:vAlign w:val="bottom"/>
            <w:hideMark/>
          </w:tcPr>
          <w:p w14:paraId="782C0B83" w14:textId="77777777" w:rsidR="006131B8" w:rsidRPr="006131B8" w:rsidRDefault="006131B8" w:rsidP="00B02809">
            <w:pPr>
              <w:rPr>
                <w:rFonts w:ascii="Arial" w:hAnsi="Arial" w:cs="Arial"/>
                <w:sz w:val="20"/>
                <w:szCs w:val="20"/>
              </w:rPr>
            </w:pPr>
            <w:r w:rsidRPr="006131B8">
              <w:rPr>
                <w:rFonts w:ascii="Arial" w:hAnsi="Arial" w:cs="Arial"/>
                <w:sz w:val="20"/>
                <w:szCs w:val="20"/>
              </w:rPr>
              <w:t>Y</w:t>
            </w:r>
          </w:p>
        </w:tc>
        <w:tc>
          <w:tcPr>
            <w:tcW w:w="1722" w:type="dxa"/>
            <w:vAlign w:val="bottom"/>
            <w:hideMark/>
          </w:tcPr>
          <w:p w14:paraId="4CC29ACC"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r>
      <w:tr w:rsidR="00B02809" w:rsidRPr="006131B8" w14:paraId="33E6B185" w14:textId="77777777" w:rsidTr="009375C8">
        <w:trPr>
          <w:cantSplit/>
          <w:trHeight w:val="600"/>
          <w:jc w:val="center"/>
        </w:trPr>
        <w:tc>
          <w:tcPr>
            <w:tcW w:w="946" w:type="dxa"/>
            <w:noWrap/>
            <w:vAlign w:val="bottom"/>
            <w:hideMark/>
          </w:tcPr>
          <w:p w14:paraId="43D173E1" w14:textId="77777777" w:rsidR="006131B8" w:rsidRPr="006131B8" w:rsidRDefault="006131B8" w:rsidP="00B02809">
            <w:pPr>
              <w:rPr>
                <w:rFonts w:ascii="Arial" w:hAnsi="Arial" w:cs="Arial"/>
                <w:sz w:val="20"/>
                <w:szCs w:val="20"/>
              </w:rPr>
            </w:pPr>
            <w:r w:rsidRPr="006131B8">
              <w:rPr>
                <w:rFonts w:ascii="Arial" w:hAnsi="Arial" w:cs="Arial"/>
                <w:sz w:val="20"/>
                <w:szCs w:val="20"/>
              </w:rPr>
              <w:t>DZE</w:t>
            </w:r>
          </w:p>
        </w:tc>
        <w:tc>
          <w:tcPr>
            <w:tcW w:w="1019" w:type="dxa"/>
            <w:noWrap/>
            <w:vAlign w:val="bottom"/>
            <w:hideMark/>
          </w:tcPr>
          <w:p w14:paraId="5557513C" w14:textId="77777777" w:rsidR="006131B8" w:rsidRPr="006131B8" w:rsidRDefault="006131B8" w:rsidP="00B02809">
            <w:pPr>
              <w:rPr>
                <w:rFonts w:ascii="Arial" w:hAnsi="Arial" w:cs="Arial"/>
                <w:sz w:val="20"/>
                <w:szCs w:val="20"/>
              </w:rPr>
            </w:pPr>
            <w:r w:rsidRPr="006131B8">
              <w:rPr>
                <w:rFonts w:ascii="Arial" w:hAnsi="Arial" w:cs="Arial"/>
                <w:sz w:val="20"/>
                <w:szCs w:val="20"/>
              </w:rPr>
              <w:t>12685</w:t>
            </w:r>
          </w:p>
        </w:tc>
        <w:tc>
          <w:tcPr>
            <w:tcW w:w="820" w:type="dxa"/>
            <w:noWrap/>
            <w:vAlign w:val="bottom"/>
            <w:hideMark/>
          </w:tcPr>
          <w:p w14:paraId="11D4441D" w14:textId="77777777" w:rsidR="006131B8" w:rsidRPr="006131B8" w:rsidRDefault="006131B8" w:rsidP="00B02809">
            <w:pPr>
              <w:rPr>
                <w:rFonts w:ascii="Arial" w:hAnsi="Arial" w:cs="Arial"/>
                <w:sz w:val="20"/>
                <w:szCs w:val="20"/>
              </w:rPr>
            </w:pPr>
            <w:r w:rsidRPr="006131B8">
              <w:rPr>
                <w:rFonts w:ascii="Arial" w:hAnsi="Arial" w:cs="Arial"/>
                <w:sz w:val="20"/>
                <w:szCs w:val="20"/>
              </w:rPr>
              <w:t>0.6%</w:t>
            </w:r>
          </w:p>
        </w:tc>
        <w:tc>
          <w:tcPr>
            <w:tcW w:w="674" w:type="dxa"/>
            <w:noWrap/>
            <w:vAlign w:val="bottom"/>
            <w:hideMark/>
          </w:tcPr>
          <w:p w14:paraId="1745D3CB" w14:textId="77777777" w:rsidR="006131B8" w:rsidRPr="006131B8" w:rsidRDefault="006131B8" w:rsidP="00B02809">
            <w:pPr>
              <w:rPr>
                <w:rFonts w:ascii="Arial" w:hAnsi="Arial" w:cs="Arial"/>
                <w:sz w:val="20"/>
                <w:szCs w:val="20"/>
              </w:rPr>
            </w:pPr>
            <w:r w:rsidRPr="006131B8">
              <w:rPr>
                <w:rFonts w:ascii="Arial" w:hAnsi="Arial" w:cs="Arial"/>
                <w:sz w:val="20"/>
                <w:szCs w:val="20"/>
              </w:rPr>
              <w:t>75.6%</w:t>
            </w:r>
          </w:p>
        </w:tc>
        <w:tc>
          <w:tcPr>
            <w:tcW w:w="1808" w:type="dxa"/>
            <w:vAlign w:val="bottom"/>
            <w:hideMark/>
          </w:tcPr>
          <w:p w14:paraId="6CDAE29E" w14:textId="77777777" w:rsidR="006131B8" w:rsidRPr="006131B8" w:rsidRDefault="006131B8" w:rsidP="00B02809">
            <w:pPr>
              <w:rPr>
                <w:rFonts w:ascii="Arial" w:hAnsi="Arial" w:cs="Arial"/>
                <w:sz w:val="20"/>
                <w:szCs w:val="20"/>
              </w:rPr>
            </w:pPr>
            <w:r w:rsidRPr="006131B8">
              <w:rPr>
                <w:rFonts w:ascii="Arial" w:hAnsi="Arial" w:cs="Arial"/>
                <w:sz w:val="20"/>
                <w:szCs w:val="20"/>
              </w:rPr>
              <w:t>Implant, Endosseous, Root-Form</w:t>
            </w:r>
          </w:p>
        </w:tc>
        <w:tc>
          <w:tcPr>
            <w:tcW w:w="687" w:type="dxa"/>
            <w:vAlign w:val="bottom"/>
            <w:hideMark/>
          </w:tcPr>
          <w:p w14:paraId="2434B95E" w14:textId="77777777" w:rsidR="006131B8" w:rsidRPr="006131B8" w:rsidRDefault="006131B8" w:rsidP="00B02809">
            <w:pPr>
              <w:rPr>
                <w:rFonts w:ascii="Arial" w:hAnsi="Arial" w:cs="Arial"/>
                <w:sz w:val="20"/>
                <w:szCs w:val="20"/>
              </w:rPr>
            </w:pPr>
            <w:r w:rsidRPr="006131B8">
              <w:rPr>
                <w:rFonts w:ascii="Arial" w:hAnsi="Arial" w:cs="Arial"/>
                <w:sz w:val="20"/>
                <w:szCs w:val="20"/>
              </w:rPr>
              <w:t>2</w:t>
            </w:r>
          </w:p>
        </w:tc>
        <w:tc>
          <w:tcPr>
            <w:tcW w:w="953" w:type="dxa"/>
            <w:vAlign w:val="bottom"/>
            <w:hideMark/>
          </w:tcPr>
          <w:p w14:paraId="15B80944" w14:textId="185A47A2" w:rsidR="006131B8" w:rsidRPr="006131B8" w:rsidRDefault="006131B8" w:rsidP="00B02809">
            <w:pPr>
              <w:rPr>
                <w:rFonts w:ascii="Arial" w:hAnsi="Arial" w:cs="Arial"/>
                <w:sz w:val="20"/>
                <w:szCs w:val="20"/>
              </w:rPr>
            </w:pPr>
            <w:r w:rsidRPr="006131B8">
              <w:rPr>
                <w:rFonts w:ascii="Arial" w:hAnsi="Arial" w:cs="Arial"/>
                <w:sz w:val="20"/>
                <w:szCs w:val="20"/>
              </w:rPr>
              <w:t>872.364</w:t>
            </w:r>
            <w:r w:rsidR="00B122A3">
              <w:rPr>
                <w:rFonts w:ascii="Arial" w:hAnsi="Arial" w:cs="Arial"/>
                <w:sz w:val="20"/>
                <w:szCs w:val="20"/>
              </w:rPr>
              <w:t>0</w:t>
            </w:r>
          </w:p>
        </w:tc>
        <w:tc>
          <w:tcPr>
            <w:tcW w:w="721" w:type="dxa"/>
            <w:vAlign w:val="bottom"/>
            <w:hideMark/>
          </w:tcPr>
          <w:p w14:paraId="50483F6F" w14:textId="77777777" w:rsidR="006131B8" w:rsidRPr="006131B8" w:rsidRDefault="006131B8" w:rsidP="00B02809">
            <w:pPr>
              <w:rPr>
                <w:rFonts w:ascii="Arial" w:hAnsi="Arial" w:cs="Arial"/>
                <w:sz w:val="20"/>
                <w:szCs w:val="20"/>
              </w:rPr>
            </w:pPr>
            <w:r w:rsidRPr="006131B8">
              <w:rPr>
                <w:rFonts w:ascii="Arial" w:hAnsi="Arial" w:cs="Arial"/>
                <w:sz w:val="20"/>
                <w:szCs w:val="20"/>
              </w:rPr>
              <w:t>Y</w:t>
            </w:r>
          </w:p>
        </w:tc>
        <w:tc>
          <w:tcPr>
            <w:tcW w:w="1722" w:type="dxa"/>
            <w:vAlign w:val="bottom"/>
            <w:hideMark/>
          </w:tcPr>
          <w:p w14:paraId="7EB654F8"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r>
      <w:tr w:rsidR="00B02809" w:rsidRPr="006131B8" w14:paraId="2A09D085" w14:textId="77777777" w:rsidTr="009375C8">
        <w:trPr>
          <w:cantSplit/>
          <w:trHeight w:val="300"/>
          <w:jc w:val="center"/>
        </w:trPr>
        <w:tc>
          <w:tcPr>
            <w:tcW w:w="946" w:type="dxa"/>
            <w:noWrap/>
            <w:vAlign w:val="bottom"/>
            <w:hideMark/>
          </w:tcPr>
          <w:p w14:paraId="343505DF" w14:textId="77777777" w:rsidR="006131B8" w:rsidRPr="006131B8" w:rsidRDefault="006131B8" w:rsidP="00B02809">
            <w:pPr>
              <w:rPr>
                <w:rFonts w:ascii="Arial" w:hAnsi="Arial" w:cs="Arial"/>
                <w:sz w:val="20"/>
                <w:szCs w:val="20"/>
              </w:rPr>
            </w:pPr>
            <w:r w:rsidRPr="006131B8">
              <w:rPr>
                <w:rFonts w:ascii="Arial" w:hAnsi="Arial" w:cs="Arial"/>
                <w:sz w:val="20"/>
                <w:szCs w:val="20"/>
              </w:rPr>
              <w:t>DSQ</w:t>
            </w:r>
          </w:p>
        </w:tc>
        <w:tc>
          <w:tcPr>
            <w:tcW w:w="1019" w:type="dxa"/>
            <w:noWrap/>
            <w:vAlign w:val="bottom"/>
            <w:hideMark/>
          </w:tcPr>
          <w:p w14:paraId="712F0B95" w14:textId="77777777" w:rsidR="006131B8" w:rsidRPr="006131B8" w:rsidRDefault="006131B8" w:rsidP="00B02809">
            <w:pPr>
              <w:rPr>
                <w:rFonts w:ascii="Arial" w:hAnsi="Arial" w:cs="Arial"/>
                <w:sz w:val="20"/>
                <w:szCs w:val="20"/>
              </w:rPr>
            </w:pPr>
            <w:r w:rsidRPr="006131B8">
              <w:rPr>
                <w:rFonts w:ascii="Arial" w:hAnsi="Arial" w:cs="Arial"/>
                <w:sz w:val="20"/>
                <w:szCs w:val="20"/>
              </w:rPr>
              <w:t>12639</w:t>
            </w:r>
          </w:p>
        </w:tc>
        <w:tc>
          <w:tcPr>
            <w:tcW w:w="820" w:type="dxa"/>
            <w:noWrap/>
            <w:vAlign w:val="bottom"/>
            <w:hideMark/>
          </w:tcPr>
          <w:p w14:paraId="34DC4F96" w14:textId="77777777" w:rsidR="006131B8" w:rsidRPr="006131B8" w:rsidRDefault="006131B8" w:rsidP="00B02809">
            <w:pPr>
              <w:rPr>
                <w:rFonts w:ascii="Arial" w:hAnsi="Arial" w:cs="Arial"/>
                <w:sz w:val="20"/>
                <w:szCs w:val="20"/>
              </w:rPr>
            </w:pPr>
            <w:r w:rsidRPr="006131B8">
              <w:rPr>
                <w:rFonts w:ascii="Arial" w:hAnsi="Arial" w:cs="Arial"/>
                <w:sz w:val="20"/>
                <w:szCs w:val="20"/>
              </w:rPr>
              <w:t>0.6%</w:t>
            </w:r>
          </w:p>
        </w:tc>
        <w:tc>
          <w:tcPr>
            <w:tcW w:w="674" w:type="dxa"/>
            <w:noWrap/>
            <w:vAlign w:val="bottom"/>
            <w:hideMark/>
          </w:tcPr>
          <w:p w14:paraId="02E5FC19" w14:textId="77777777" w:rsidR="006131B8" w:rsidRPr="006131B8" w:rsidRDefault="006131B8" w:rsidP="00B02809">
            <w:pPr>
              <w:rPr>
                <w:rFonts w:ascii="Arial" w:hAnsi="Arial" w:cs="Arial"/>
                <w:sz w:val="20"/>
                <w:szCs w:val="20"/>
              </w:rPr>
            </w:pPr>
            <w:r w:rsidRPr="006131B8">
              <w:rPr>
                <w:rFonts w:ascii="Arial" w:hAnsi="Arial" w:cs="Arial"/>
                <w:sz w:val="20"/>
                <w:szCs w:val="20"/>
              </w:rPr>
              <w:t>76.2%</w:t>
            </w:r>
          </w:p>
        </w:tc>
        <w:tc>
          <w:tcPr>
            <w:tcW w:w="1808" w:type="dxa"/>
            <w:vAlign w:val="bottom"/>
            <w:hideMark/>
          </w:tcPr>
          <w:p w14:paraId="4C04ECF3" w14:textId="77777777" w:rsidR="006131B8" w:rsidRPr="006131B8" w:rsidRDefault="006131B8" w:rsidP="00B02809">
            <w:pPr>
              <w:rPr>
                <w:rFonts w:ascii="Arial" w:hAnsi="Arial" w:cs="Arial"/>
                <w:sz w:val="20"/>
                <w:szCs w:val="20"/>
              </w:rPr>
            </w:pPr>
            <w:r w:rsidRPr="006131B8">
              <w:rPr>
                <w:rFonts w:ascii="Arial" w:hAnsi="Arial" w:cs="Arial"/>
                <w:sz w:val="20"/>
                <w:szCs w:val="20"/>
              </w:rPr>
              <w:t>Ventricular (Assist) Bypass</w:t>
            </w:r>
          </w:p>
        </w:tc>
        <w:tc>
          <w:tcPr>
            <w:tcW w:w="687" w:type="dxa"/>
            <w:vAlign w:val="bottom"/>
            <w:hideMark/>
          </w:tcPr>
          <w:p w14:paraId="74030403" w14:textId="77777777" w:rsidR="006131B8" w:rsidRPr="006131B8" w:rsidRDefault="006131B8" w:rsidP="00B02809">
            <w:pPr>
              <w:rPr>
                <w:rFonts w:ascii="Arial" w:hAnsi="Arial" w:cs="Arial"/>
                <w:sz w:val="20"/>
                <w:szCs w:val="20"/>
              </w:rPr>
            </w:pPr>
            <w:r w:rsidRPr="006131B8">
              <w:rPr>
                <w:rFonts w:ascii="Arial" w:hAnsi="Arial" w:cs="Arial"/>
                <w:sz w:val="20"/>
                <w:szCs w:val="20"/>
              </w:rPr>
              <w:t>3</w:t>
            </w:r>
          </w:p>
        </w:tc>
        <w:tc>
          <w:tcPr>
            <w:tcW w:w="953" w:type="dxa"/>
            <w:vAlign w:val="bottom"/>
            <w:hideMark/>
          </w:tcPr>
          <w:p w14:paraId="32BDE0D9" w14:textId="5A7AE03A" w:rsidR="006131B8" w:rsidRPr="006131B8" w:rsidRDefault="006131B8" w:rsidP="00B02809">
            <w:pPr>
              <w:rPr>
                <w:rFonts w:ascii="Arial" w:hAnsi="Arial" w:cs="Arial"/>
                <w:sz w:val="20"/>
                <w:szCs w:val="20"/>
              </w:rPr>
            </w:pPr>
          </w:p>
        </w:tc>
        <w:tc>
          <w:tcPr>
            <w:tcW w:w="721" w:type="dxa"/>
            <w:vAlign w:val="bottom"/>
            <w:hideMark/>
          </w:tcPr>
          <w:p w14:paraId="3967C51E" w14:textId="77777777" w:rsidR="006131B8" w:rsidRPr="006131B8" w:rsidRDefault="006131B8" w:rsidP="00B02809">
            <w:pPr>
              <w:rPr>
                <w:rFonts w:ascii="Arial" w:hAnsi="Arial" w:cs="Arial"/>
                <w:sz w:val="20"/>
                <w:szCs w:val="20"/>
              </w:rPr>
            </w:pPr>
            <w:r w:rsidRPr="006131B8">
              <w:rPr>
                <w:rFonts w:ascii="Arial" w:hAnsi="Arial" w:cs="Arial"/>
                <w:sz w:val="20"/>
                <w:szCs w:val="20"/>
              </w:rPr>
              <w:t>Y</w:t>
            </w:r>
          </w:p>
        </w:tc>
        <w:tc>
          <w:tcPr>
            <w:tcW w:w="1722" w:type="dxa"/>
            <w:vAlign w:val="bottom"/>
            <w:hideMark/>
          </w:tcPr>
          <w:p w14:paraId="5D01D308"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r>
      <w:tr w:rsidR="00B02809" w:rsidRPr="006131B8" w14:paraId="5FA9D388" w14:textId="77777777" w:rsidTr="009375C8">
        <w:trPr>
          <w:cantSplit/>
          <w:trHeight w:val="300"/>
          <w:jc w:val="center"/>
        </w:trPr>
        <w:tc>
          <w:tcPr>
            <w:tcW w:w="946" w:type="dxa"/>
            <w:noWrap/>
            <w:vAlign w:val="bottom"/>
            <w:hideMark/>
          </w:tcPr>
          <w:p w14:paraId="55914665" w14:textId="77777777" w:rsidR="006131B8" w:rsidRPr="006131B8" w:rsidRDefault="006131B8" w:rsidP="00B02809">
            <w:pPr>
              <w:rPr>
                <w:rFonts w:ascii="Arial" w:hAnsi="Arial" w:cs="Arial"/>
                <w:sz w:val="20"/>
                <w:szCs w:val="20"/>
              </w:rPr>
            </w:pPr>
            <w:r w:rsidRPr="006131B8">
              <w:rPr>
                <w:rFonts w:ascii="Arial" w:hAnsi="Arial" w:cs="Arial"/>
                <w:sz w:val="20"/>
                <w:szCs w:val="20"/>
              </w:rPr>
              <w:t>FTL</w:t>
            </w:r>
          </w:p>
        </w:tc>
        <w:tc>
          <w:tcPr>
            <w:tcW w:w="1019" w:type="dxa"/>
            <w:noWrap/>
            <w:vAlign w:val="bottom"/>
            <w:hideMark/>
          </w:tcPr>
          <w:p w14:paraId="414686DB" w14:textId="77777777" w:rsidR="006131B8" w:rsidRPr="006131B8" w:rsidRDefault="006131B8" w:rsidP="00B02809">
            <w:pPr>
              <w:rPr>
                <w:rFonts w:ascii="Arial" w:hAnsi="Arial" w:cs="Arial"/>
                <w:sz w:val="20"/>
                <w:szCs w:val="20"/>
              </w:rPr>
            </w:pPr>
            <w:r w:rsidRPr="006131B8">
              <w:rPr>
                <w:rFonts w:ascii="Arial" w:hAnsi="Arial" w:cs="Arial"/>
                <w:sz w:val="20"/>
                <w:szCs w:val="20"/>
              </w:rPr>
              <w:t>11886</w:t>
            </w:r>
          </w:p>
        </w:tc>
        <w:tc>
          <w:tcPr>
            <w:tcW w:w="820" w:type="dxa"/>
            <w:noWrap/>
            <w:vAlign w:val="bottom"/>
            <w:hideMark/>
          </w:tcPr>
          <w:p w14:paraId="49B04431" w14:textId="77777777" w:rsidR="006131B8" w:rsidRPr="006131B8" w:rsidRDefault="006131B8" w:rsidP="00B02809">
            <w:pPr>
              <w:rPr>
                <w:rFonts w:ascii="Arial" w:hAnsi="Arial" w:cs="Arial"/>
                <w:sz w:val="20"/>
                <w:szCs w:val="20"/>
              </w:rPr>
            </w:pPr>
            <w:r w:rsidRPr="006131B8">
              <w:rPr>
                <w:rFonts w:ascii="Arial" w:hAnsi="Arial" w:cs="Arial"/>
                <w:sz w:val="20"/>
                <w:szCs w:val="20"/>
              </w:rPr>
              <w:t>0.6%</w:t>
            </w:r>
          </w:p>
        </w:tc>
        <w:tc>
          <w:tcPr>
            <w:tcW w:w="674" w:type="dxa"/>
            <w:noWrap/>
            <w:vAlign w:val="bottom"/>
            <w:hideMark/>
          </w:tcPr>
          <w:p w14:paraId="0A34F454" w14:textId="77777777" w:rsidR="006131B8" w:rsidRPr="006131B8" w:rsidRDefault="006131B8" w:rsidP="00B02809">
            <w:pPr>
              <w:rPr>
                <w:rFonts w:ascii="Arial" w:hAnsi="Arial" w:cs="Arial"/>
                <w:sz w:val="20"/>
                <w:szCs w:val="20"/>
              </w:rPr>
            </w:pPr>
            <w:r w:rsidRPr="006131B8">
              <w:rPr>
                <w:rFonts w:ascii="Arial" w:hAnsi="Arial" w:cs="Arial"/>
                <w:sz w:val="20"/>
                <w:szCs w:val="20"/>
              </w:rPr>
              <w:t>76.8%</w:t>
            </w:r>
          </w:p>
        </w:tc>
        <w:tc>
          <w:tcPr>
            <w:tcW w:w="1808" w:type="dxa"/>
            <w:vAlign w:val="bottom"/>
            <w:hideMark/>
          </w:tcPr>
          <w:p w14:paraId="2C8DFCE7" w14:textId="77777777" w:rsidR="006131B8" w:rsidRPr="006131B8" w:rsidRDefault="006131B8" w:rsidP="00B02809">
            <w:pPr>
              <w:rPr>
                <w:rFonts w:ascii="Arial" w:hAnsi="Arial" w:cs="Arial"/>
                <w:sz w:val="20"/>
                <w:szCs w:val="20"/>
              </w:rPr>
            </w:pPr>
            <w:r w:rsidRPr="006131B8">
              <w:rPr>
                <w:rFonts w:ascii="Arial" w:hAnsi="Arial" w:cs="Arial"/>
                <w:sz w:val="20"/>
                <w:szCs w:val="20"/>
              </w:rPr>
              <w:t>Mesh, Surgical, Polymeric</w:t>
            </w:r>
          </w:p>
        </w:tc>
        <w:tc>
          <w:tcPr>
            <w:tcW w:w="687" w:type="dxa"/>
            <w:vAlign w:val="bottom"/>
            <w:hideMark/>
          </w:tcPr>
          <w:p w14:paraId="5E2C0135" w14:textId="77777777" w:rsidR="006131B8" w:rsidRPr="006131B8" w:rsidRDefault="006131B8" w:rsidP="00B02809">
            <w:pPr>
              <w:rPr>
                <w:rFonts w:ascii="Arial" w:hAnsi="Arial" w:cs="Arial"/>
                <w:sz w:val="20"/>
                <w:szCs w:val="20"/>
              </w:rPr>
            </w:pPr>
            <w:r w:rsidRPr="006131B8">
              <w:rPr>
                <w:rFonts w:ascii="Arial" w:hAnsi="Arial" w:cs="Arial"/>
                <w:sz w:val="20"/>
                <w:szCs w:val="20"/>
              </w:rPr>
              <w:t>2</w:t>
            </w:r>
          </w:p>
        </w:tc>
        <w:tc>
          <w:tcPr>
            <w:tcW w:w="953" w:type="dxa"/>
            <w:vAlign w:val="bottom"/>
            <w:hideMark/>
          </w:tcPr>
          <w:p w14:paraId="59373F8B" w14:textId="0652FE94" w:rsidR="006131B8" w:rsidRPr="006131B8" w:rsidRDefault="006131B8" w:rsidP="00B02809">
            <w:pPr>
              <w:rPr>
                <w:rFonts w:ascii="Arial" w:hAnsi="Arial" w:cs="Arial"/>
                <w:sz w:val="20"/>
                <w:szCs w:val="20"/>
              </w:rPr>
            </w:pPr>
            <w:r w:rsidRPr="006131B8">
              <w:rPr>
                <w:rFonts w:ascii="Arial" w:hAnsi="Arial" w:cs="Arial"/>
                <w:sz w:val="20"/>
                <w:szCs w:val="20"/>
              </w:rPr>
              <w:t>878.33</w:t>
            </w:r>
            <w:r w:rsidR="00B122A3">
              <w:rPr>
                <w:rFonts w:ascii="Arial" w:hAnsi="Arial" w:cs="Arial"/>
                <w:sz w:val="20"/>
                <w:szCs w:val="20"/>
              </w:rPr>
              <w:t>00</w:t>
            </w:r>
          </w:p>
        </w:tc>
        <w:tc>
          <w:tcPr>
            <w:tcW w:w="721" w:type="dxa"/>
            <w:vAlign w:val="bottom"/>
            <w:hideMark/>
          </w:tcPr>
          <w:p w14:paraId="378DA9EA" w14:textId="77777777" w:rsidR="006131B8" w:rsidRPr="006131B8" w:rsidRDefault="006131B8" w:rsidP="00B02809">
            <w:pPr>
              <w:rPr>
                <w:rFonts w:ascii="Arial" w:hAnsi="Arial" w:cs="Arial"/>
                <w:sz w:val="20"/>
                <w:szCs w:val="20"/>
              </w:rPr>
            </w:pPr>
            <w:r w:rsidRPr="006131B8">
              <w:rPr>
                <w:rFonts w:ascii="Arial" w:hAnsi="Arial" w:cs="Arial"/>
                <w:sz w:val="20"/>
                <w:szCs w:val="20"/>
              </w:rPr>
              <w:t>Y</w:t>
            </w:r>
          </w:p>
        </w:tc>
        <w:tc>
          <w:tcPr>
            <w:tcW w:w="1722" w:type="dxa"/>
            <w:vAlign w:val="bottom"/>
            <w:hideMark/>
          </w:tcPr>
          <w:p w14:paraId="50BC377F"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r>
      <w:tr w:rsidR="00B02809" w:rsidRPr="006131B8" w14:paraId="51C74062" w14:textId="77777777" w:rsidTr="009375C8">
        <w:trPr>
          <w:cantSplit/>
          <w:trHeight w:val="1200"/>
          <w:jc w:val="center"/>
        </w:trPr>
        <w:tc>
          <w:tcPr>
            <w:tcW w:w="946" w:type="dxa"/>
            <w:noWrap/>
            <w:vAlign w:val="bottom"/>
            <w:hideMark/>
          </w:tcPr>
          <w:p w14:paraId="112504CA" w14:textId="77777777" w:rsidR="006131B8" w:rsidRPr="006131B8" w:rsidRDefault="006131B8" w:rsidP="00B02809">
            <w:pPr>
              <w:rPr>
                <w:rFonts w:ascii="Arial" w:hAnsi="Arial" w:cs="Arial"/>
                <w:sz w:val="20"/>
                <w:szCs w:val="20"/>
              </w:rPr>
            </w:pPr>
            <w:r w:rsidRPr="006131B8">
              <w:rPr>
                <w:rFonts w:ascii="Arial" w:hAnsi="Arial" w:cs="Arial"/>
                <w:sz w:val="20"/>
                <w:szCs w:val="20"/>
              </w:rPr>
              <w:t>NVN</w:t>
            </w:r>
          </w:p>
        </w:tc>
        <w:tc>
          <w:tcPr>
            <w:tcW w:w="1019" w:type="dxa"/>
            <w:noWrap/>
            <w:vAlign w:val="bottom"/>
            <w:hideMark/>
          </w:tcPr>
          <w:p w14:paraId="543580F0" w14:textId="77777777" w:rsidR="006131B8" w:rsidRPr="006131B8" w:rsidRDefault="006131B8" w:rsidP="00B02809">
            <w:pPr>
              <w:rPr>
                <w:rFonts w:ascii="Arial" w:hAnsi="Arial" w:cs="Arial"/>
                <w:sz w:val="20"/>
                <w:szCs w:val="20"/>
              </w:rPr>
            </w:pPr>
            <w:r w:rsidRPr="006131B8">
              <w:rPr>
                <w:rFonts w:ascii="Arial" w:hAnsi="Arial" w:cs="Arial"/>
                <w:sz w:val="20"/>
                <w:szCs w:val="20"/>
              </w:rPr>
              <w:t>11350</w:t>
            </w:r>
          </w:p>
        </w:tc>
        <w:tc>
          <w:tcPr>
            <w:tcW w:w="820" w:type="dxa"/>
            <w:noWrap/>
            <w:vAlign w:val="bottom"/>
            <w:hideMark/>
          </w:tcPr>
          <w:p w14:paraId="23A062F0" w14:textId="77777777" w:rsidR="006131B8" w:rsidRPr="006131B8" w:rsidRDefault="006131B8" w:rsidP="00B02809">
            <w:pPr>
              <w:rPr>
                <w:rFonts w:ascii="Arial" w:hAnsi="Arial" w:cs="Arial"/>
                <w:sz w:val="20"/>
                <w:szCs w:val="20"/>
              </w:rPr>
            </w:pPr>
            <w:r w:rsidRPr="006131B8">
              <w:rPr>
                <w:rFonts w:ascii="Arial" w:hAnsi="Arial" w:cs="Arial"/>
                <w:sz w:val="20"/>
                <w:szCs w:val="20"/>
              </w:rPr>
              <w:t>0.5%</w:t>
            </w:r>
          </w:p>
        </w:tc>
        <w:tc>
          <w:tcPr>
            <w:tcW w:w="674" w:type="dxa"/>
            <w:noWrap/>
            <w:vAlign w:val="bottom"/>
            <w:hideMark/>
          </w:tcPr>
          <w:p w14:paraId="5B004C4E" w14:textId="77777777" w:rsidR="006131B8" w:rsidRPr="006131B8" w:rsidRDefault="006131B8" w:rsidP="00B02809">
            <w:pPr>
              <w:rPr>
                <w:rFonts w:ascii="Arial" w:hAnsi="Arial" w:cs="Arial"/>
                <w:sz w:val="20"/>
                <w:szCs w:val="20"/>
              </w:rPr>
            </w:pPr>
            <w:r w:rsidRPr="006131B8">
              <w:rPr>
                <w:rFonts w:ascii="Arial" w:hAnsi="Arial" w:cs="Arial"/>
                <w:sz w:val="20"/>
                <w:szCs w:val="20"/>
              </w:rPr>
              <w:t>77.4%</w:t>
            </w:r>
          </w:p>
        </w:tc>
        <w:tc>
          <w:tcPr>
            <w:tcW w:w="1808" w:type="dxa"/>
            <w:vAlign w:val="bottom"/>
            <w:hideMark/>
          </w:tcPr>
          <w:p w14:paraId="357C323D" w14:textId="77777777" w:rsidR="006131B8" w:rsidRPr="006131B8" w:rsidRDefault="006131B8" w:rsidP="00B02809">
            <w:pPr>
              <w:rPr>
                <w:rFonts w:ascii="Arial" w:hAnsi="Arial" w:cs="Arial"/>
                <w:sz w:val="20"/>
                <w:szCs w:val="20"/>
              </w:rPr>
            </w:pPr>
            <w:r w:rsidRPr="006131B8">
              <w:rPr>
                <w:rFonts w:ascii="Arial" w:hAnsi="Arial" w:cs="Arial"/>
                <w:sz w:val="20"/>
                <w:szCs w:val="20"/>
              </w:rPr>
              <w:t>Drug Eluting Permanent Right Ventricular (Rv) Or Right Atrial (Ra) Pacemaker Electrodes</w:t>
            </w:r>
          </w:p>
        </w:tc>
        <w:tc>
          <w:tcPr>
            <w:tcW w:w="687" w:type="dxa"/>
            <w:vAlign w:val="bottom"/>
            <w:hideMark/>
          </w:tcPr>
          <w:p w14:paraId="78A02932" w14:textId="77777777" w:rsidR="006131B8" w:rsidRPr="006131B8" w:rsidRDefault="006131B8" w:rsidP="00B02809">
            <w:pPr>
              <w:rPr>
                <w:rFonts w:ascii="Arial" w:hAnsi="Arial" w:cs="Arial"/>
                <w:sz w:val="20"/>
                <w:szCs w:val="20"/>
              </w:rPr>
            </w:pPr>
            <w:r w:rsidRPr="006131B8">
              <w:rPr>
                <w:rFonts w:ascii="Arial" w:hAnsi="Arial" w:cs="Arial"/>
                <w:sz w:val="20"/>
                <w:szCs w:val="20"/>
              </w:rPr>
              <w:t>3</w:t>
            </w:r>
          </w:p>
        </w:tc>
        <w:tc>
          <w:tcPr>
            <w:tcW w:w="953" w:type="dxa"/>
            <w:vAlign w:val="bottom"/>
            <w:hideMark/>
          </w:tcPr>
          <w:p w14:paraId="3359579B" w14:textId="38FD2F09" w:rsidR="006131B8" w:rsidRPr="006131B8" w:rsidRDefault="006131B8" w:rsidP="00B02809">
            <w:pPr>
              <w:rPr>
                <w:rFonts w:ascii="Arial" w:hAnsi="Arial" w:cs="Arial"/>
                <w:sz w:val="20"/>
                <w:szCs w:val="20"/>
              </w:rPr>
            </w:pPr>
          </w:p>
        </w:tc>
        <w:tc>
          <w:tcPr>
            <w:tcW w:w="721" w:type="dxa"/>
            <w:vAlign w:val="bottom"/>
            <w:hideMark/>
          </w:tcPr>
          <w:p w14:paraId="05829347" w14:textId="77777777" w:rsidR="006131B8" w:rsidRPr="006131B8" w:rsidRDefault="006131B8" w:rsidP="00B02809">
            <w:pPr>
              <w:rPr>
                <w:rFonts w:ascii="Arial" w:hAnsi="Arial" w:cs="Arial"/>
                <w:sz w:val="20"/>
                <w:szCs w:val="20"/>
              </w:rPr>
            </w:pPr>
            <w:r w:rsidRPr="006131B8">
              <w:rPr>
                <w:rFonts w:ascii="Arial" w:hAnsi="Arial" w:cs="Arial"/>
                <w:sz w:val="20"/>
                <w:szCs w:val="20"/>
              </w:rPr>
              <w:t>Y</w:t>
            </w:r>
          </w:p>
        </w:tc>
        <w:tc>
          <w:tcPr>
            <w:tcW w:w="1722" w:type="dxa"/>
            <w:vAlign w:val="bottom"/>
            <w:hideMark/>
          </w:tcPr>
          <w:p w14:paraId="7D58C695" w14:textId="77777777" w:rsidR="006131B8" w:rsidRPr="006131B8" w:rsidRDefault="006131B8" w:rsidP="00B02809">
            <w:pPr>
              <w:rPr>
                <w:rFonts w:ascii="Arial" w:hAnsi="Arial" w:cs="Arial"/>
                <w:sz w:val="20"/>
                <w:szCs w:val="20"/>
              </w:rPr>
            </w:pPr>
            <w:r w:rsidRPr="006131B8">
              <w:rPr>
                <w:rFonts w:ascii="Arial" w:hAnsi="Arial" w:cs="Arial"/>
                <w:sz w:val="20"/>
                <w:szCs w:val="20"/>
              </w:rPr>
              <w:t>Y</w:t>
            </w:r>
          </w:p>
        </w:tc>
      </w:tr>
      <w:tr w:rsidR="00B02809" w:rsidRPr="006131B8" w14:paraId="5970F104" w14:textId="77777777" w:rsidTr="009375C8">
        <w:trPr>
          <w:cantSplit/>
          <w:trHeight w:val="600"/>
          <w:jc w:val="center"/>
        </w:trPr>
        <w:tc>
          <w:tcPr>
            <w:tcW w:w="946" w:type="dxa"/>
            <w:noWrap/>
            <w:vAlign w:val="bottom"/>
            <w:hideMark/>
          </w:tcPr>
          <w:p w14:paraId="63FDCBFC" w14:textId="77777777" w:rsidR="006131B8" w:rsidRPr="006131B8" w:rsidRDefault="006131B8" w:rsidP="00B02809">
            <w:pPr>
              <w:rPr>
                <w:rFonts w:ascii="Arial" w:hAnsi="Arial" w:cs="Arial"/>
                <w:sz w:val="20"/>
                <w:szCs w:val="20"/>
              </w:rPr>
            </w:pPr>
            <w:r w:rsidRPr="006131B8">
              <w:rPr>
                <w:rFonts w:ascii="Arial" w:hAnsi="Arial" w:cs="Arial"/>
                <w:sz w:val="20"/>
                <w:szCs w:val="20"/>
              </w:rPr>
              <w:t>MVK</w:t>
            </w:r>
          </w:p>
        </w:tc>
        <w:tc>
          <w:tcPr>
            <w:tcW w:w="1019" w:type="dxa"/>
            <w:noWrap/>
            <w:vAlign w:val="bottom"/>
            <w:hideMark/>
          </w:tcPr>
          <w:p w14:paraId="1A878154" w14:textId="77777777" w:rsidR="006131B8" w:rsidRPr="006131B8" w:rsidRDefault="006131B8" w:rsidP="00B02809">
            <w:pPr>
              <w:rPr>
                <w:rFonts w:ascii="Arial" w:hAnsi="Arial" w:cs="Arial"/>
                <w:sz w:val="20"/>
                <w:szCs w:val="20"/>
              </w:rPr>
            </w:pPr>
            <w:r w:rsidRPr="006131B8">
              <w:rPr>
                <w:rFonts w:ascii="Arial" w:hAnsi="Arial" w:cs="Arial"/>
                <w:sz w:val="20"/>
                <w:szCs w:val="20"/>
              </w:rPr>
              <w:t>10322</w:t>
            </w:r>
          </w:p>
        </w:tc>
        <w:tc>
          <w:tcPr>
            <w:tcW w:w="820" w:type="dxa"/>
            <w:noWrap/>
            <w:vAlign w:val="bottom"/>
            <w:hideMark/>
          </w:tcPr>
          <w:p w14:paraId="5B7933E1" w14:textId="77777777" w:rsidR="006131B8" w:rsidRPr="006131B8" w:rsidRDefault="006131B8" w:rsidP="00B02809">
            <w:pPr>
              <w:rPr>
                <w:rFonts w:ascii="Arial" w:hAnsi="Arial" w:cs="Arial"/>
                <w:sz w:val="20"/>
                <w:szCs w:val="20"/>
              </w:rPr>
            </w:pPr>
            <w:r w:rsidRPr="006131B8">
              <w:rPr>
                <w:rFonts w:ascii="Arial" w:hAnsi="Arial" w:cs="Arial"/>
                <w:sz w:val="20"/>
                <w:szCs w:val="20"/>
              </w:rPr>
              <w:t>0.5%</w:t>
            </w:r>
          </w:p>
        </w:tc>
        <w:tc>
          <w:tcPr>
            <w:tcW w:w="674" w:type="dxa"/>
            <w:noWrap/>
            <w:vAlign w:val="bottom"/>
            <w:hideMark/>
          </w:tcPr>
          <w:p w14:paraId="53C819B3" w14:textId="77777777" w:rsidR="006131B8" w:rsidRPr="006131B8" w:rsidRDefault="006131B8" w:rsidP="00B02809">
            <w:pPr>
              <w:rPr>
                <w:rFonts w:ascii="Arial" w:hAnsi="Arial" w:cs="Arial"/>
                <w:sz w:val="20"/>
                <w:szCs w:val="20"/>
              </w:rPr>
            </w:pPr>
            <w:r w:rsidRPr="006131B8">
              <w:rPr>
                <w:rFonts w:ascii="Arial" w:hAnsi="Arial" w:cs="Arial"/>
                <w:sz w:val="20"/>
                <w:szCs w:val="20"/>
              </w:rPr>
              <w:t>77.8%</w:t>
            </w:r>
          </w:p>
        </w:tc>
        <w:tc>
          <w:tcPr>
            <w:tcW w:w="1808" w:type="dxa"/>
            <w:vAlign w:val="bottom"/>
            <w:hideMark/>
          </w:tcPr>
          <w:p w14:paraId="3E8ED57F" w14:textId="77777777" w:rsidR="006131B8" w:rsidRPr="006131B8" w:rsidRDefault="006131B8" w:rsidP="00B02809">
            <w:pPr>
              <w:rPr>
                <w:rFonts w:ascii="Arial" w:hAnsi="Arial" w:cs="Arial"/>
                <w:sz w:val="20"/>
                <w:szCs w:val="20"/>
              </w:rPr>
            </w:pPr>
            <w:r w:rsidRPr="006131B8">
              <w:rPr>
                <w:rFonts w:ascii="Arial" w:hAnsi="Arial" w:cs="Arial"/>
                <w:sz w:val="20"/>
                <w:szCs w:val="20"/>
              </w:rPr>
              <w:t>Wearable Automated External Defibrillator</w:t>
            </w:r>
          </w:p>
        </w:tc>
        <w:tc>
          <w:tcPr>
            <w:tcW w:w="687" w:type="dxa"/>
            <w:vAlign w:val="bottom"/>
            <w:hideMark/>
          </w:tcPr>
          <w:p w14:paraId="08A15171" w14:textId="77777777" w:rsidR="006131B8" w:rsidRPr="006131B8" w:rsidRDefault="006131B8" w:rsidP="00B02809">
            <w:pPr>
              <w:rPr>
                <w:rFonts w:ascii="Arial" w:hAnsi="Arial" w:cs="Arial"/>
                <w:sz w:val="20"/>
                <w:szCs w:val="20"/>
              </w:rPr>
            </w:pPr>
            <w:r w:rsidRPr="006131B8">
              <w:rPr>
                <w:rFonts w:ascii="Arial" w:hAnsi="Arial" w:cs="Arial"/>
                <w:sz w:val="20"/>
                <w:szCs w:val="20"/>
              </w:rPr>
              <w:t>3</w:t>
            </w:r>
          </w:p>
        </w:tc>
        <w:tc>
          <w:tcPr>
            <w:tcW w:w="953" w:type="dxa"/>
            <w:vAlign w:val="bottom"/>
            <w:hideMark/>
          </w:tcPr>
          <w:p w14:paraId="2FBE0989" w14:textId="640239BE" w:rsidR="006131B8" w:rsidRPr="006131B8" w:rsidRDefault="006131B8" w:rsidP="00B02809">
            <w:pPr>
              <w:rPr>
                <w:rFonts w:ascii="Arial" w:hAnsi="Arial" w:cs="Arial"/>
                <w:sz w:val="20"/>
                <w:szCs w:val="20"/>
              </w:rPr>
            </w:pPr>
          </w:p>
        </w:tc>
        <w:tc>
          <w:tcPr>
            <w:tcW w:w="721" w:type="dxa"/>
            <w:vAlign w:val="bottom"/>
            <w:hideMark/>
          </w:tcPr>
          <w:p w14:paraId="28808A10"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c>
          <w:tcPr>
            <w:tcW w:w="1722" w:type="dxa"/>
            <w:vAlign w:val="bottom"/>
            <w:hideMark/>
          </w:tcPr>
          <w:p w14:paraId="663D519D" w14:textId="77777777" w:rsidR="006131B8" w:rsidRPr="006131B8" w:rsidRDefault="006131B8" w:rsidP="00B02809">
            <w:pPr>
              <w:rPr>
                <w:rFonts w:ascii="Arial" w:hAnsi="Arial" w:cs="Arial"/>
                <w:sz w:val="20"/>
                <w:szCs w:val="20"/>
              </w:rPr>
            </w:pPr>
            <w:r w:rsidRPr="006131B8">
              <w:rPr>
                <w:rFonts w:ascii="Arial" w:hAnsi="Arial" w:cs="Arial"/>
                <w:sz w:val="20"/>
                <w:szCs w:val="20"/>
              </w:rPr>
              <w:t>Y</w:t>
            </w:r>
          </w:p>
        </w:tc>
      </w:tr>
      <w:tr w:rsidR="00B02809" w:rsidRPr="006131B8" w14:paraId="55B5D836" w14:textId="77777777" w:rsidTr="009375C8">
        <w:trPr>
          <w:cantSplit/>
          <w:trHeight w:val="600"/>
          <w:jc w:val="center"/>
        </w:trPr>
        <w:tc>
          <w:tcPr>
            <w:tcW w:w="946" w:type="dxa"/>
            <w:noWrap/>
            <w:vAlign w:val="bottom"/>
            <w:hideMark/>
          </w:tcPr>
          <w:p w14:paraId="5CDAFF64" w14:textId="77777777" w:rsidR="006131B8" w:rsidRPr="006131B8" w:rsidRDefault="006131B8" w:rsidP="00B02809">
            <w:pPr>
              <w:rPr>
                <w:rFonts w:ascii="Arial" w:hAnsi="Arial" w:cs="Arial"/>
                <w:sz w:val="20"/>
                <w:szCs w:val="20"/>
              </w:rPr>
            </w:pPr>
            <w:r w:rsidRPr="006131B8">
              <w:rPr>
                <w:rFonts w:ascii="Arial" w:hAnsi="Arial" w:cs="Arial"/>
                <w:sz w:val="20"/>
                <w:szCs w:val="20"/>
              </w:rPr>
              <w:t>CBK</w:t>
            </w:r>
          </w:p>
        </w:tc>
        <w:tc>
          <w:tcPr>
            <w:tcW w:w="1019" w:type="dxa"/>
            <w:noWrap/>
            <w:vAlign w:val="bottom"/>
            <w:hideMark/>
          </w:tcPr>
          <w:p w14:paraId="58849078" w14:textId="77777777" w:rsidR="006131B8" w:rsidRPr="006131B8" w:rsidRDefault="006131B8" w:rsidP="00B02809">
            <w:pPr>
              <w:rPr>
                <w:rFonts w:ascii="Arial" w:hAnsi="Arial" w:cs="Arial"/>
                <w:sz w:val="20"/>
                <w:szCs w:val="20"/>
              </w:rPr>
            </w:pPr>
            <w:r w:rsidRPr="006131B8">
              <w:rPr>
                <w:rFonts w:ascii="Arial" w:hAnsi="Arial" w:cs="Arial"/>
                <w:sz w:val="20"/>
                <w:szCs w:val="20"/>
              </w:rPr>
              <w:t>9840</w:t>
            </w:r>
          </w:p>
        </w:tc>
        <w:tc>
          <w:tcPr>
            <w:tcW w:w="820" w:type="dxa"/>
            <w:noWrap/>
            <w:vAlign w:val="bottom"/>
            <w:hideMark/>
          </w:tcPr>
          <w:p w14:paraId="70A73012" w14:textId="77777777" w:rsidR="006131B8" w:rsidRPr="006131B8" w:rsidRDefault="006131B8" w:rsidP="00B02809">
            <w:pPr>
              <w:rPr>
                <w:rFonts w:ascii="Arial" w:hAnsi="Arial" w:cs="Arial"/>
                <w:sz w:val="20"/>
                <w:szCs w:val="20"/>
              </w:rPr>
            </w:pPr>
            <w:r w:rsidRPr="006131B8">
              <w:rPr>
                <w:rFonts w:ascii="Arial" w:hAnsi="Arial" w:cs="Arial"/>
                <w:sz w:val="20"/>
                <w:szCs w:val="20"/>
              </w:rPr>
              <w:t>0.5%</w:t>
            </w:r>
          </w:p>
        </w:tc>
        <w:tc>
          <w:tcPr>
            <w:tcW w:w="674" w:type="dxa"/>
            <w:noWrap/>
            <w:vAlign w:val="bottom"/>
            <w:hideMark/>
          </w:tcPr>
          <w:p w14:paraId="58EC12A1" w14:textId="77777777" w:rsidR="006131B8" w:rsidRPr="006131B8" w:rsidRDefault="006131B8" w:rsidP="00B02809">
            <w:pPr>
              <w:rPr>
                <w:rFonts w:ascii="Arial" w:hAnsi="Arial" w:cs="Arial"/>
                <w:sz w:val="20"/>
                <w:szCs w:val="20"/>
              </w:rPr>
            </w:pPr>
            <w:r w:rsidRPr="006131B8">
              <w:rPr>
                <w:rFonts w:ascii="Arial" w:hAnsi="Arial" w:cs="Arial"/>
                <w:sz w:val="20"/>
                <w:szCs w:val="20"/>
              </w:rPr>
              <w:t>78.3%</w:t>
            </w:r>
          </w:p>
        </w:tc>
        <w:tc>
          <w:tcPr>
            <w:tcW w:w="1808" w:type="dxa"/>
            <w:vAlign w:val="bottom"/>
            <w:hideMark/>
          </w:tcPr>
          <w:p w14:paraId="7393A07F" w14:textId="77777777" w:rsidR="006131B8" w:rsidRPr="006131B8" w:rsidRDefault="006131B8" w:rsidP="00B02809">
            <w:pPr>
              <w:rPr>
                <w:rFonts w:ascii="Arial" w:hAnsi="Arial" w:cs="Arial"/>
                <w:sz w:val="20"/>
                <w:szCs w:val="20"/>
              </w:rPr>
            </w:pPr>
            <w:r w:rsidRPr="006131B8">
              <w:rPr>
                <w:rFonts w:ascii="Arial" w:hAnsi="Arial" w:cs="Arial"/>
                <w:sz w:val="20"/>
                <w:szCs w:val="20"/>
              </w:rPr>
              <w:t>Ventilator, Continuous, Facility Use</w:t>
            </w:r>
          </w:p>
        </w:tc>
        <w:tc>
          <w:tcPr>
            <w:tcW w:w="687" w:type="dxa"/>
            <w:vAlign w:val="bottom"/>
            <w:hideMark/>
          </w:tcPr>
          <w:p w14:paraId="01812B91" w14:textId="77777777" w:rsidR="006131B8" w:rsidRPr="006131B8" w:rsidRDefault="006131B8" w:rsidP="00B02809">
            <w:pPr>
              <w:rPr>
                <w:rFonts w:ascii="Arial" w:hAnsi="Arial" w:cs="Arial"/>
                <w:sz w:val="20"/>
                <w:szCs w:val="20"/>
              </w:rPr>
            </w:pPr>
            <w:r w:rsidRPr="006131B8">
              <w:rPr>
                <w:rFonts w:ascii="Arial" w:hAnsi="Arial" w:cs="Arial"/>
                <w:sz w:val="20"/>
                <w:szCs w:val="20"/>
              </w:rPr>
              <w:t>2</w:t>
            </w:r>
          </w:p>
        </w:tc>
        <w:tc>
          <w:tcPr>
            <w:tcW w:w="953" w:type="dxa"/>
            <w:vAlign w:val="bottom"/>
            <w:hideMark/>
          </w:tcPr>
          <w:p w14:paraId="5370FDDE" w14:textId="77777777" w:rsidR="006131B8" w:rsidRPr="006131B8" w:rsidRDefault="006131B8" w:rsidP="00B02809">
            <w:pPr>
              <w:rPr>
                <w:rFonts w:ascii="Arial" w:hAnsi="Arial" w:cs="Arial"/>
                <w:sz w:val="20"/>
                <w:szCs w:val="20"/>
              </w:rPr>
            </w:pPr>
            <w:r w:rsidRPr="006131B8">
              <w:rPr>
                <w:rFonts w:ascii="Arial" w:hAnsi="Arial" w:cs="Arial"/>
                <w:sz w:val="20"/>
                <w:szCs w:val="20"/>
              </w:rPr>
              <w:t>868.5895</w:t>
            </w:r>
          </w:p>
        </w:tc>
        <w:tc>
          <w:tcPr>
            <w:tcW w:w="721" w:type="dxa"/>
            <w:vAlign w:val="bottom"/>
            <w:hideMark/>
          </w:tcPr>
          <w:p w14:paraId="30C7FD3A"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c>
          <w:tcPr>
            <w:tcW w:w="1722" w:type="dxa"/>
            <w:vAlign w:val="bottom"/>
            <w:hideMark/>
          </w:tcPr>
          <w:p w14:paraId="034A5545" w14:textId="77777777" w:rsidR="006131B8" w:rsidRPr="006131B8" w:rsidRDefault="006131B8" w:rsidP="00B02809">
            <w:pPr>
              <w:rPr>
                <w:rFonts w:ascii="Arial" w:hAnsi="Arial" w:cs="Arial"/>
                <w:sz w:val="20"/>
                <w:szCs w:val="20"/>
              </w:rPr>
            </w:pPr>
            <w:r w:rsidRPr="006131B8">
              <w:rPr>
                <w:rFonts w:ascii="Arial" w:hAnsi="Arial" w:cs="Arial"/>
                <w:sz w:val="20"/>
                <w:szCs w:val="20"/>
              </w:rPr>
              <w:t>Y</w:t>
            </w:r>
          </w:p>
        </w:tc>
      </w:tr>
      <w:tr w:rsidR="00B02809" w:rsidRPr="006131B8" w14:paraId="2005B833" w14:textId="77777777" w:rsidTr="009375C8">
        <w:trPr>
          <w:cantSplit/>
          <w:trHeight w:val="600"/>
          <w:jc w:val="center"/>
        </w:trPr>
        <w:tc>
          <w:tcPr>
            <w:tcW w:w="946" w:type="dxa"/>
            <w:noWrap/>
            <w:vAlign w:val="bottom"/>
            <w:hideMark/>
          </w:tcPr>
          <w:p w14:paraId="3C346689" w14:textId="77777777" w:rsidR="006131B8" w:rsidRPr="006131B8" w:rsidRDefault="006131B8" w:rsidP="00B02809">
            <w:pPr>
              <w:rPr>
                <w:rFonts w:ascii="Arial" w:hAnsi="Arial" w:cs="Arial"/>
                <w:sz w:val="20"/>
                <w:szCs w:val="20"/>
              </w:rPr>
            </w:pPr>
            <w:r w:rsidRPr="006131B8">
              <w:rPr>
                <w:rFonts w:ascii="Arial" w:hAnsi="Arial" w:cs="Arial"/>
                <w:sz w:val="20"/>
                <w:szCs w:val="20"/>
              </w:rPr>
              <w:t>JKA</w:t>
            </w:r>
          </w:p>
        </w:tc>
        <w:tc>
          <w:tcPr>
            <w:tcW w:w="1019" w:type="dxa"/>
            <w:noWrap/>
            <w:vAlign w:val="bottom"/>
            <w:hideMark/>
          </w:tcPr>
          <w:p w14:paraId="414E7B39" w14:textId="77777777" w:rsidR="006131B8" w:rsidRPr="006131B8" w:rsidRDefault="006131B8" w:rsidP="00B02809">
            <w:pPr>
              <w:rPr>
                <w:rFonts w:ascii="Arial" w:hAnsi="Arial" w:cs="Arial"/>
                <w:sz w:val="20"/>
                <w:szCs w:val="20"/>
              </w:rPr>
            </w:pPr>
            <w:r w:rsidRPr="006131B8">
              <w:rPr>
                <w:rFonts w:ascii="Arial" w:hAnsi="Arial" w:cs="Arial"/>
                <w:sz w:val="20"/>
                <w:szCs w:val="20"/>
              </w:rPr>
              <w:t>9755</w:t>
            </w:r>
          </w:p>
        </w:tc>
        <w:tc>
          <w:tcPr>
            <w:tcW w:w="820" w:type="dxa"/>
            <w:noWrap/>
            <w:vAlign w:val="bottom"/>
            <w:hideMark/>
          </w:tcPr>
          <w:p w14:paraId="7ADA114C" w14:textId="77777777" w:rsidR="006131B8" w:rsidRPr="006131B8" w:rsidRDefault="006131B8" w:rsidP="00B02809">
            <w:pPr>
              <w:rPr>
                <w:rFonts w:ascii="Arial" w:hAnsi="Arial" w:cs="Arial"/>
                <w:sz w:val="20"/>
                <w:szCs w:val="20"/>
              </w:rPr>
            </w:pPr>
            <w:r w:rsidRPr="006131B8">
              <w:rPr>
                <w:rFonts w:ascii="Arial" w:hAnsi="Arial" w:cs="Arial"/>
                <w:sz w:val="20"/>
                <w:szCs w:val="20"/>
              </w:rPr>
              <w:t>0.5%</w:t>
            </w:r>
          </w:p>
        </w:tc>
        <w:tc>
          <w:tcPr>
            <w:tcW w:w="674" w:type="dxa"/>
            <w:noWrap/>
            <w:vAlign w:val="bottom"/>
            <w:hideMark/>
          </w:tcPr>
          <w:p w14:paraId="1AD6776A" w14:textId="77777777" w:rsidR="006131B8" w:rsidRPr="006131B8" w:rsidRDefault="006131B8" w:rsidP="00B02809">
            <w:pPr>
              <w:rPr>
                <w:rFonts w:ascii="Arial" w:hAnsi="Arial" w:cs="Arial"/>
                <w:sz w:val="20"/>
                <w:szCs w:val="20"/>
              </w:rPr>
            </w:pPr>
            <w:r w:rsidRPr="006131B8">
              <w:rPr>
                <w:rFonts w:ascii="Arial" w:hAnsi="Arial" w:cs="Arial"/>
                <w:sz w:val="20"/>
                <w:szCs w:val="20"/>
              </w:rPr>
              <w:t>78.8%</w:t>
            </w:r>
          </w:p>
        </w:tc>
        <w:tc>
          <w:tcPr>
            <w:tcW w:w="1808" w:type="dxa"/>
            <w:vAlign w:val="bottom"/>
            <w:hideMark/>
          </w:tcPr>
          <w:p w14:paraId="30AFD914" w14:textId="77777777" w:rsidR="006131B8" w:rsidRPr="006131B8" w:rsidRDefault="006131B8" w:rsidP="00B02809">
            <w:pPr>
              <w:rPr>
                <w:rFonts w:ascii="Arial" w:hAnsi="Arial" w:cs="Arial"/>
                <w:sz w:val="20"/>
                <w:szCs w:val="20"/>
              </w:rPr>
            </w:pPr>
            <w:r w:rsidRPr="006131B8">
              <w:rPr>
                <w:rFonts w:ascii="Arial" w:hAnsi="Arial" w:cs="Arial"/>
                <w:sz w:val="20"/>
                <w:szCs w:val="20"/>
              </w:rPr>
              <w:t>Tubes, Vials, Systems, Serum Separators, Blood Collection</w:t>
            </w:r>
          </w:p>
        </w:tc>
        <w:tc>
          <w:tcPr>
            <w:tcW w:w="687" w:type="dxa"/>
            <w:vAlign w:val="bottom"/>
            <w:hideMark/>
          </w:tcPr>
          <w:p w14:paraId="65279740" w14:textId="77777777" w:rsidR="006131B8" w:rsidRPr="006131B8" w:rsidRDefault="006131B8" w:rsidP="00B02809">
            <w:pPr>
              <w:rPr>
                <w:rFonts w:ascii="Arial" w:hAnsi="Arial" w:cs="Arial"/>
                <w:sz w:val="20"/>
                <w:szCs w:val="20"/>
              </w:rPr>
            </w:pPr>
            <w:r w:rsidRPr="006131B8">
              <w:rPr>
                <w:rFonts w:ascii="Arial" w:hAnsi="Arial" w:cs="Arial"/>
                <w:sz w:val="20"/>
                <w:szCs w:val="20"/>
              </w:rPr>
              <w:t>2</w:t>
            </w:r>
          </w:p>
        </w:tc>
        <w:tc>
          <w:tcPr>
            <w:tcW w:w="953" w:type="dxa"/>
            <w:vAlign w:val="bottom"/>
            <w:hideMark/>
          </w:tcPr>
          <w:p w14:paraId="3AE25AED" w14:textId="77777777" w:rsidR="006131B8" w:rsidRPr="006131B8" w:rsidRDefault="006131B8" w:rsidP="00B02809">
            <w:pPr>
              <w:rPr>
                <w:rFonts w:ascii="Arial" w:hAnsi="Arial" w:cs="Arial"/>
                <w:sz w:val="20"/>
                <w:szCs w:val="20"/>
              </w:rPr>
            </w:pPr>
            <w:r w:rsidRPr="006131B8">
              <w:rPr>
                <w:rFonts w:ascii="Arial" w:hAnsi="Arial" w:cs="Arial"/>
                <w:sz w:val="20"/>
                <w:szCs w:val="20"/>
              </w:rPr>
              <w:t>862.1675</w:t>
            </w:r>
          </w:p>
        </w:tc>
        <w:tc>
          <w:tcPr>
            <w:tcW w:w="721" w:type="dxa"/>
            <w:vAlign w:val="bottom"/>
            <w:hideMark/>
          </w:tcPr>
          <w:p w14:paraId="18C7066C"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c>
          <w:tcPr>
            <w:tcW w:w="1722" w:type="dxa"/>
            <w:vAlign w:val="bottom"/>
            <w:hideMark/>
          </w:tcPr>
          <w:p w14:paraId="264E2C49"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r>
      <w:tr w:rsidR="00B02809" w:rsidRPr="006131B8" w14:paraId="0248AE4E" w14:textId="77777777" w:rsidTr="009375C8">
        <w:trPr>
          <w:cantSplit/>
          <w:trHeight w:val="300"/>
          <w:jc w:val="center"/>
        </w:trPr>
        <w:tc>
          <w:tcPr>
            <w:tcW w:w="946" w:type="dxa"/>
            <w:noWrap/>
            <w:vAlign w:val="bottom"/>
            <w:hideMark/>
          </w:tcPr>
          <w:p w14:paraId="1678418A" w14:textId="77777777" w:rsidR="006131B8" w:rsidRPr="006131B8" w:rsidRDefault="006131B8" w:rsidP="00B02809">
            <w:pPr>
              <w:rPr>
                <w:rFonts w:ascii="Arial" w:hAnsi="Arial" w:cs="Arial"/>
                <w:sz w:val="20"/>
                <w:szCs w:val="20"/>
              </w:rPr>
            </w:pPr>
            <w:r w:rsidRPr="006131B8">
              <w:rPr>
                <w:rFonts w:ascii="Arial" w:hAnsi="Arial" w:cs="Arial"/>
                <w:sz w:val="20"/>
                <w:szCs w:val="20"/>
              </w:rPr>
              <w:t>MDS</w:t>
            </w:r>
          </w:p>
        </w:tc>
        <w:tc>
          <w:tcPr>
            <w:tcW w:w="1019" w:type="dxa"/>
            <w:noWrap/>
            <w:vAlign w:val="bottom"/>
            <w:hideMark/>
          </w:tcPr>
          <w:p w14:paraId="1E7709C6" w14:textId="77777777" w:rsidR="006131B8" w:rsidRPr="006131B8" w:rsidRDefault="006131B8" w:rsidP="00B02809">
            <w:pPr>
              <w:rPr>
                <w:rFonts w:ascii="Arial" w:hAnsi="Arial" w:cs="Arial"/>
                <w:sz w:val="20"/>
                <w:szCs w:val="20"/>
              </w:rPr>
            </w:pPr>
            <w:r w:rsidRPr="006131B8">
              <w:rPr>
                <w:rFonts w:ascii="Arial" w:hAnsi="Arial" w:cs="Arial"/>
                <w:sz w:val="20"/>
                <w:szCs w:val="20"/>
              </w:rPr>
              <w:t>9201</w:t>
            </w:r>
          </w:p>
        </w:tc>
        <w:tc>
          <w:tcPr>
            <w:tcW w:w="820" w:type="dxa"/>
            <w:noWrap/>
            <w:vAlign w:val="bottom"/>
            <w:hideMark/>
          </w:tcPr>
          <w:p w14:paraId="57BEC513" w14:textId="77777777" w:rsidR="006131B8" w:rsidRPr="006131B8" w:rsidRDefault="006131B8" w:rsidP="00B02809">
            <w:pPr>
              <w:rPr>
                <w:rFonts w:ascii="Arial" w:hAnsi="Arial" w:cs="Arial"/>
                <w:sz w:val="20"/>
                <w:szCs w:val="20"/>
              </w:rPr>
            </w:pPr>
            <w:r w:rsidRPr="006131B8">
              <w:rPr>
                <w:rFonts w:ascii="Arial" w:hAnsi="Arial" w:cs="Arial"/>
                <w:sz w:val="20"/>
                <w:szCs w:val="20"/>
              </w:rPr>
              <w:t>0.4%</w:t>
            </w:r>
          </w:p>
        </w:tc>
        <w:tc>
          <w:tcPr>
            <w:tcW w:w="674" w:type="dxa"/>
            <w:noWrap/>
            <w:vAlign w:val="bottom"/>
            <w:hideMark/>
          </w:tcPr>
          <w:p w14:paraId="4C9B4311" w14:textId="77777777" w:rsidR="006131B8" w:rsidRPr="006131B8" w:rsidRDefault="006131B8" w:rsidP="00B02809">
            <w:pPr>
              <w:rPr>
                <w:rFonts w:ascii="Arial" w:hAnsi="Arial" w:cs="Arial"/>
                <w:sz w:val="20"/>
                <w:szCs w:val="20"/>
              </w:rPr>
            </w:pPr>
            <w:r w:rsidRPr="006131B8">
              <w:rPr>
                <w:rFonts w:ascii="Arial" w:hAnsi="Arial" w:cs="Arial"/>
                <w:sz w:val="20"/>
                <w:szCs w:val="20"/>
              </w:rPr>
              <w:t>79.2%</w:t>
            </w:r>
          </w:p>
        </w:tc>
        <w:tc>
          <w:tcPr>
            <w:tcW w:w="1808" w:type="dxa"/>
            <w:vAlign w:val="bottom"/>
            <w:hideMark/>
          </w:tcPr>
          <w:p w14:paraId="7B68C2DB" w14:textId="77777777" w:rsidR="006131B8" w:rsidRPr="006131B8" w:rsidRDefault="006131B8" w:rsidP="00B02809">
            <w:pPr>
              <w:rPr>
                <w:rFonts w:ascii="Arial" w:hAnsi="Arial" w:cs="Arial"/>
                <w:sz w:val="20"/>
                <w:szCs w:val="20"/>
              </w:rPr>
            </w:pPr>
            <w:r w:rsidRPr="006131B8">
              <w:rPr>
                <w:rFonts w:ascii="Arial" w:hAnsi="Arial" w:cs="Arial"/>
                <w:sz w:val="20"/>
                <w:szCs w:val="20"/>
              </w:rPr>
              <w:t>Sensor, Glucose, Invasive</w:t>
            </w:r>
          </w:p>
        </w:tc>
        <w:tc>
          <w:tcPr>
            <w:tcW w:w="687" w:type="dxa"/>
            <w:vAlign w:val="bottom"/>
            <w:hideMark/>
          </w:tcPr>
          <w:p w14:paraId="7D084A09" w14:textId="77777777" w:rsidR="006131B8" w:rsidRPr="006131B8" w:rsidRDefault="006131B8" w:rsidP="00B02809">
            <w:pPr>
              <w:rPr>
                <w:rFonts w:ascii="Arial" w:hAnsi="Arial" w:cs="Arial"/>
                <w:sz w:val="20"/>
                <w:szCs w:val="20"/>
              </w:rPr>
            </w:pPr>
            <w:r w:rsidRPr="006131B8">
              <w:rPr>
                <w:rFonts w:ascii="Arial" w:hAnsi="Arial" w:cs="Arial"/>
                <w:sz w:val="20"/>
                <w:szCs w:val="20"/>
              </w:rPr>
              <w:t>3</w:t>
            </w:r>
          </w:p>
        </w:tc>
        <w:tc>
          <w:tcPr>
            <w:tcW w:w="953" w:type="dxa"/>
            <w:vAlign w:val="bottom"/>
            <w:hideMark/>
          </w:tcPr>
          <w:p w14:paraId="420D2C7D" w14:textId="446E272F" w:rsidR="006131B8" w:rsidRPr="006131B8" w:rsidRDefault="006131B8" w:rsidP="00B02809">
            <w:pPr>
              <w:rPr>
                <w:rFonts w:ascii="Arial" w:hAnsi="Arial" w:cs="Arial"/>
                <w:sz w:val="20"/>
                <w:szCs w:val="20"/>
              </w:rPr>
            </w:pPr>
          </w:p>
        </w:tc>
        <w:tc>
          <w:tcPr>
            <w:tcW w:w="721" w:type="dxa"/>
            <w:vAlign w:val="bottom"/>
            <w:hideMark/>
          </w:tcPr>
          <w:p w14:paraId="0E707C93"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c>
          <w:tcPr>
            <w:tcW w:w="1722" w:type="dxa"/>
            <w:vAlign w:val="bottom"/>
            <w:hideMark/>
          </w:tcPr>
          <w:p w14:paraId="0C67B99F" w14:textId="77777777" w:rsidR="006131B8" w:rsidRPr="006131B8" w:rsidRDefault="006131B8" w:rsidP="00B02809">
            <w:pPr>
              <w:rPr>
                <w:rFonts w:ascii="Arial" w:hAnsi="Arial" w:cs="Arial"/>
                <w:sz w:val="20"/>
                <w:szCs w:val="20"/>
              </w:rPr>
            </w:pPr>
            <w:r w:rsidRPr="006131B8">
              <w:rPr>
                <w:rFonts w:ascii="Arial" w:hAnsi="Arial" w:cs="Arial"/>
                <w:sz w:val="20"/>
                <w:szCs w:val="20"/>
              </w:rPr>
              <w:t>N</w:t>
            </w:r>
          </w:p>
        </w:tc>
      </w:tr>
      <w:tr w:rsidR="00B02809" w:rsidRPr="006131B8" w14:paraId="33BB2567" w14:textId="77777777" w:rsidTr="009375C8">
        <w:trPr>
          <w:cantSplit/>
          <w:trHeight w:val="1200"/>
          <w:jc w:val="center"/>
        </w:trPr>
        <w:tc>
          <w:tcPr>
            <w:tcW w:w="946" w:type="dxa"/>
            <w:noWrap/>
            <w:vAlign w:val="bottom"/>
            <w:hideMark/>
          </w:tcPr>
          <w:p w14:paraId="395399E3" w14:textId="77777777" w:rsidR="006131B8" w:rsidRPr="006131B8" w:rsidRDefault="006131B8" w:rsidP="00B02809">
            <w:pPr>
              <w:rPr>
                <w:rFonts w:ascii="Arial" w:hAnsi="Arial" w:cs="Arial"/>
                <w:sz w:val="20"/>
                <w:szCs w:val="20"/>
              </w:rPr>
            </w:pPr>
            <w:r w:rsidRPr="006131B8">
              <w:rPr>
                <w:rFonts w:ascii="Arial" w:hAnsi="Arial" w:cs="Arial"/>
                <w:sz w:val="20"/>
                <w:szCs w:val="20"/>
              </w:rPr>
              <w:t>NIK</w:t>
            </w:r>
          </w:p>
        </w:tc>
        <w:tc>
          <w:tcPr>
            <w:tcW w:w="1019" w:type="dxa"/>
            <w:noWrap/>
            <w:vAlign w:val="bottom"/>
            <w:hideMark/>
          </w:tcPr>
          <w:p w14:paraId="5743721B" w14:textId="77777777" w:rsidR="006131B8" w:rsidRPr="006131B8" w:rsidRDefault="006131B8" w:rsidP="00B02809">
            <w:pPr>
              <w:rPr>
                <w:rFonts w:ascii="Arial" w:hAnsi="Arial" w:cs="Arial"/>
                <w:sz w:val="20"/>
                <w:szCs w:val="20"/>
              </w:rPr>
            </w:pPr>
            <w:r w:rsidRPr="006131B8">
              <w:rPr>
                <w:rFonts w:ascii="Arial" w:hAnsi="Arial" w:cs="Arial"/>
                <w:sz w:val="20"/>
                <w:szCs w:val="20"/>
              </w:rPr>
              <w:t>8361</w:t>
            </w:r>
          </w:p>
        </w:tc>
        <w:tc>
          <w:tcPr>
            <w:tcW w:w="820" w:type="dxa"/>
            <w:noWrap/>
            <w:vAlign w:val="bottom"/>
            <w:hideMark/>
          </w:tcPr>
          <w:p w14:paraId="517D6214" w14:textId="77777777" w:rsidR="006131B8" w:rsidRPr="006131B8" w:rsidRDefault="006131B8" w:rsidP="00B02809">
            <w:pPr>
              <w:rPr>
                <w:rFonts w:ascii="Arial" w:hAnsi="Arial" w:cs="Arial"/>
                <w:sz w:val="20"/>
                <w:szCs w:val="20"/>
              </w:rPr>
            </w:pPr>
            <w:r w:rsidRPr="006131B8">
              <w:rPr>
                <w:rFonts w:ascii="Arial" w:hAnsi="Arial" w:cs="Arial"/>
                <w:sz w:val="20"/>
                <w:szCs w:val="20"/>
              </w:rPr>
              <w:t>0.4%</w:t>
            </w:r>
          </w:p>
        </w:tc>
        <w:tc>
          <w:tcPr>
            <w:tcW w:w="674" w:type="dxa"/>
            <w:noWrap/>
            <w:vAlign w:val="bottom"/>
            <w:hideMark/>
          </w:tcPr>
          <w:p w14:paraId="52288529" w14:textId="77777777" w:rsidR="006131B8" w:rsidRPr="006131B8" w:rsidRDefault="006131B8" w:rsidP="00B02809">
            <w:pPr>
              <w:rPr>
                <w:rFonts w:ascii="Arial" w:hAnsi="Arial" w:cs="Arial"/>
                <w:sz w:val="20"/>
                <w:szCs w:val="20"/>
              </w:rPr>
            </w:pPr>
            <w:r w:rsidRPr="006131B8">
              <w:rPr>
                <w:rFonts w:ascii="Arial" w:hAnsi="Arial" w:cs="Arial"/>
                <w:sz w:val="20"/>
                <w:szCs w:val="20"/>
              </w:rPr>
              <w:t>79.6%</w:t>
            </w:r>
          </w:p>
        </w:tc>
        <w:tc>
          <w:tcPr>
            <w:tcW w:w="1808" w:type="dxa"/>
            <w:vAlign w:val="bottom"/>
            <w:hideMark/>
          </w:tcPr>
          <w:p w14:paraId="7789654F" w14:textId="77777777" w:rsidR="006131B8" w:rsidRPr="006131B8" w:rsidRDefault="006131B8" w:rsidP="00B02809">
            <w:pPr>
              <w:rPr>
                <w:rFonts w:ascii="Arial" w:hAnsi="Arial" w:cs="Arial"/>
                <w:sz w:val="20"/>
                <w:szCs w:val="20"/>
              </w:rPr>
            </w:pPr>
            <w:r w:rsidRPr="006131B8">
              <w:rPr>
                <w:rFonts w:ascii="Arial" w:hAnsi="Arial" w:cs="Arial"/>
                <w:sz w:val="20"/>
                <w:szCs w:val="20"/>
              </w:rPr>
              <w:t>Defibrillator, Automatic Implantable Cardioverter, With Cardiac Resynchronization (Crt-D)</w:t>
            </w:r>
          </w:p>
        </w:tc>
        <w:tc>
          <w:tcPr>
            <w:tcW w:w="687" w:type="dxa"/>
            <w:vAlign w:val="bottom"/>
            <w:hideMark/>
          </w:tcPr>
          <w:p w14:paraId="6D008BB8" w14:textId="77777777" w:rsidR="006131B8" w:rsidRPr="006131B8" w:rsidRDefault="006131B8" w:rsidP="00B02809">
            <w:pPr>
              <w:rPr>
                <w:rFonts w:ascii="Arial" w:hAnsi="Arial" w:cs="Arial"/>
                <w:sz w:val="20"/>
                <w:szCs w:val="20"/>
              </w:rPr>
            </w:pPr>
            <w:r w:rsidRPr="006131B8">
              <w:rPr>
                <w:rFonts w:ascii="Arial" w:hAnsi="Arial" w:cs="Arial"/>
                <w:sz w:val="20"/>
                <w:szCs w:val="20"/>
              </w:rPr>
              <w:t>3</w:t>
            </w:r>
          </w:p>
        </w:tc>
        <w:tc>
          <w:tcPr>
            <w:tcW w:w="953" w:type="dxa"/>
            <w:vAlign w:val="bottom"/>
            <w:hideMark/>
          </w:tcPr>
          <w:p w14:paraId="48FD1425" w14:textId="50E204E6" w:rsidR="006131B8" w:rsidRPr="006131B8" w:rsidRDefault="006131B8" w:rsidP="00B02809">
            <w:pPr>
              <w:rPr>
                <w:rFonts w:ascii="Arial" w:hAnsi="Arial" w:cs="Arial"/>
                <w:sz w:val="20"/>
                <w:szCs w:val="20"/>
              </w:rPr>
            </w:pPr>
          </w:p>
        </w:tc>
        <w:tc>
          <w:tcPr>
            <w:tcW w:w="721" w:type="dxa"/>
            <w:vAlign w:val="bottom"/>
            <w:hideMark/>
          </w:tcPr>
          <w:p w14:paraId="2FFAA47C" w14:textId="77777777" w:rsidR="006131B8" w:rsidRPr="006131B8" w:rsidRDefault="006131B8" w:rsidP="00B02809">
            <w:pPr>
              <w:rPr>
                <w:rFonts w:ascii="Arial" w:hAnsi="Arial" w:cs="Arial"/>
                <w:sz w:val="20"/>
                <w:szCs w:val="20"/>
              </w:rPr>
            </w:pPr>
            <w:r w:rsidRPr="006131B8">
              <w:rPr>
                <w:rFonts w:ascii="Arial" w:hAnsi="Arial" w:cs="Arial"/>
                <w:sz w:val="20"/>
                <w:szCs w:val="20"/>
              </w:rPr>
              <w:t>Y</w:t>
            </w:r>
          </w:p>
        </w:tc>
        <w:tc>
          <w:tcPr>
            <w:tcW w:w="1722" w:type="dxa"/>
            <w:vAlign w:val="bottom"/>
            <w:hideMark/>
          </w:tcPr>
          <w:p w14:paraId="3D85091B" w14:textId="77777777" w:rsidR="006131B8" w:rsidRPr="006131B8" w:rsidRDefault="006131B8" w:rsidP="00B02809">
            <w:pPr>
              <w:rPr>
                <w:rFonts w:ascii="Arial" w:hAnsi="Arial" w:cs="Arial"/>
                <w:sz w:val="20"/>
                <w:szCs w:val="20"/>
              </w:rPr>
            </w:pPr>
            <w:r w:rsidRPr="006131B8">
              <w:rPr>
                <w:rFonts w:ascii="Arial" w:hAnsi="Arial" w:cs="Arial"/>
                <w:sz w:val="20"/>
                <w:szCs w:val="20"/>
              </w:rPr>
              <w:t>Y</w:t>
            </w:r>
          </w:p>
        </w:tc>
      </w:tr>
      <w:tr w:rsidR="00B02809" w:rsidRPr="006131B8" w14:paraId="0269047F" w14:textId="77777777" w:rsidTr="009375C8">
        <w:trPr>
          <w:cantSplit/>
          <w:trHeight w:val="600"/>
          <w:jc w:val="center"/>
        </w:trPr>
        <w:tc>
          <w:tcPr>
            <w:tcW w:w="946" w:type="dxa"/>
            <w:noWrap/>
            <w:vAlign w:val="bottom"/>
            <w:hideMark/>
          </w:tcPr>
          <w:p w14:paraId="2D96BD08" w14:textId="77777777" w:rsidR="006131B8" w:rsidRPr="006131B8" w:rsidRDefault="006131B8" w:rsidP="00B02809">
            <w:pPr>
              <w:rPr>
                <w:rFonts w:ascii="Arial" w:hAnsi="Arial" w:cs="Arial"/>
                <w:sz w:val="20"/>
                <w:szCs w:val="20"/>
              </w:rPr>
            </w:pPr>
            <w:r w:rsidRPr="006131B8">
              <w:rPr>
                <w:rFonts w:ascii="Arial" w:hAnsi="Arial" w:cs="Arial"/>
                <w:sz w:val="20"/>
                <w:szCs w:val="20"/>
              </w:rPr>
              <w:t>NVY</w:t>
            </w:r>
          </w:p>
        </w:tc>
        <w:tc>
          <w:tcPr>
            <w:tcW w:w="1019" w:type="dxa"/>
            <w:noWrap/>
            <w:vAlign w:val="bottom"/>
            <w:hideMark/>
          </w:tcPr>
          <w:p w14:paraId="0ADEA2DE" w14:textId="77777777" w:rsidR="006131B8" w:rsidRPr="006131B8" w:rsidRDefault="006131B8" w:rsidP="00B02809">
            <w:pPr>
              <w:rPr>
                <w:rFonts w:ascii="Arial" w:hAnsi="Arial" w:cs="Arial"/>
                <w:sz w:val="20"/>
                <w:szCs w:val="20"/>
              </w:rPr>
            </w:pPr>
            <w:r w:rsidRPr="006131B8">
              <w:rPr>
                <w:rFonts w:ascii="Arial" w:hAnsi="Arial" w:cs="Arial"/>
                <w:sz w:val="20"/>
                <w:szCs w:val="20"/>
              </w:rPr>
              <w:t>8241</w:t>
            </w:r>
          </w:p>
        </w:tc>
        <w:tc>
          <w:tcPr>
            <w:tcW w:w="820" w:type="dxa"/>
            <w:noWrap/>
            <w:vAlign w:val="bottom"/>
            <w:hideMark/>
          </w:tcPr>
          <w:p w14:paraId="1A1AD2A7" w14:textId="77777777" w:rsidR="006131B8" w:rsidRPr="006131B8" w:rsidRDefault="006131B8" w:rsidP="00B02809">
            <w:pPr>
              <w:rPr>
                <w:rFonts w:ascii="Arial" w:hAnsi="Arial" w:cs="Arial"/>
                <w:sz w:val="20"/>
                <w:szCs w:val="20"/>
              </w:rPr>
            </w:pPr>
            <w:r w:rsidRPr="006131B8">
              <w:rPr>
                <w:rFonts w:ascii="Arial" w:hAnsi="Arial" w:cs="Arial"/>
                <w:sz w:val="20"/>
                <w:szCs w:val="20"/>
              </w:rPr>
              <w:t>0.4%</w:t>
            </w:r>
          </w:p>
        </w:tc>
        <w:tc>
          <w:tcPr>
            <w:tcW w:w="674" w:type="dxa"/>
            <w:noWrap/>
            <w:vAlign w:val="bottom"/>
            <w:hideMark/>
          </w:tcPr>
          <w:p w14:paraId="12100665" w14:textId="77777777" w:rsidR="006131B8" w:rsidRPr="006131B8" w:rsidRDefault="006131B8" w:rsidP="00B02809">
            <w:pPr>
              <w:rPr>
                <w:rFonts w:ascii="Arial" w:hAnsi="Arial" w:cs="Arial"/>
                <w:sz w:val="20"/>
                <w:szCs w:val="20"/>
              </w:rPr>
            </w:pPr>
            <w:r w:rsidRPr="006131B8">
              <w:rPr>
                <w:rFonts w:ascii="Arial" w:hAnsi="Arial" w:cs="Arial"/>
                <w:sz w:val="20"/>
                <w:szCs w:val="20"/>
              </w:rPr>
              <w:t>80.0%</w:t>
            </w:r>
          </w:p>
        </w:tc>
        <w:tc>
          <w:tcPr>
            <w:tcW w:w="1808" w:type="dxa"/>
            <w:vAlign w:val="bottom"/>
            <w:hideMark/>
          </w:tcPr>
          <w:p w14:paraId="0BD20D3D" w14:textId="77777777" w:rsidR="006131B8" w:rsidRPr="006131B8" w:rsidRDefault="006131B8" w:rsidP="00B02809">
            <w:pPr>
              <w:rPr>
                <w:rFonts w:ascii="Arial" w:hAnsi="Arial" w:cs="Arial"/>
                <w:sz w:val="20"/>
                <w:szCs w:val="20"/>
              </w:rPr>
            </w:pPr>
            <w:r w:rsidRPr="006131B8">
              <w:rPr>
                <w:rFonts w:ascii="Arial" w:hAnsi="Arial" w:cs="Arial"/>
                <w:sz w:val="20"/>
                <w:szCs w:val="20"/>
              </w:rPr>
              <w:t>Permanent Defibrillator Electrodes</w:t>
            </w:r>
          </w:p>
        </w:tc>
        <w:tc>
          <w:tcPr>
            <w:tcW w:w="687" w:type="dxa"/>
            <w:vAlign w:val="bottom"/>
            <w:hideMark/>
          </w:tcPr>
          <w:p w14:paraId="145287A6" w14:textId="77777777" w:rsidR="006131B8" w:rsidRPr="006131B8" w:rsidRDefault="006131B8" w:rsidP="00B02809">
            <w:pPr>
              <w:rPr>
                <w:rFonts w:ascii="Arial" w:hAnsi="Arial" w:cs="Arial"/>
                <w:sz w:val="20"/>
                <w:szCs w:val="20"/>
              </w:rPr>
            </w:pPr>
            <w:r w:rsidRPr="006131B8">
              <w:rPr>
                <w:rFonts w:ascii="Arial" w:hAnsi="Arial" w:cs="Arial"/>
                <w:sz w:val="20"/>
                <w:szCs w:val="20"/>
              </w:rPr>
              <w:t>3</w:t>
            </w:r>
          </w:p>
        </w:tc>
        <w:tc>
          <w:tcPr>
            <w:tcW w:w="953" w:type="dxa"/>
            <w:vAlign w:val="bottom"/>
            <w:hideMark/>
          </w:tcPr>
          <w:p w14:paraId="3D2A9E68" w14:textId="09E2C8B2" w:rsidR="006131B8" w:rsidRPr="006131B8" w:rsidRDefault="006131B8" w:rsidP="00B02809">
            <w:pPr>
              <w:rPr>
                <w:rFonts w:ascii="Arial" w:hAnsi="Arial" w:cs="Arial"/>
                <w:sz w:val="20"/>
                <w:szCs w:val="20"/>
              </w:rPr>
            </w:pPr>
          </w:p>
        </w:tc>
        <w:tc>
          <w:tcPr>
            <w:tcW w:w="721" w:type="dxa"/>
            <w:vAlign w:val="bottom"/>
            <w:hideMark/>
          </w:tcPr>
          <w:p w14:paraId="270BD0FA" w14:textId="77777777" w:rsidR="006131B8" w:rsidRPr="006131B8" w:rsidRDefault="006131B8" w:rsidP="00B02809">
            <w:pPr>
              <w:rPr>
                <w:rFonts w:ascii="Arial" w:hAnsi="Arial" w:cs="Arial"/>
                <w:sz w:val="20"/>
                <w:szCs w:val="20"/>
              </w:rPr>
            </w:pPr>
            <w:r w:rsidRPr="006131B8">
              <w:rPr>
                <w:rFonts w:ascii="Arial" w:hAnsi="Arial" w:cs="Arial"/>
                <w:sz w:val="20"/>
                <w:szCs w:val="20"/>
              </w:rPr>
              <w:t>Y</w:t>
            </w:r>
          </w:p>
        </w:tc>
        <w:tc>
          <w:tcPr>
            <w:tcW w:w="1722" w:type="dxa"/>
            <w:vAlign w:val="bottom"/>
            <w:hideMark/>
          </w:tcPr>
          <w:p w14:paraId="0B5CCE75" w14:textId="77777777" w:rsidR="006131B8" w:rsidRPr="006131B8" w:rsidRDefault="006131B8" w:rsidP="00B02809">
            <w:pPr>
              <w:rPr>
                <w:rFonts w:ascii="Arial" w:hAnsi="Arial" w:cs="Arial"/>
                <w:sz w:val="20"/>
                <w:szCs w:val="20"/>
              </w:rPr>
            </w:pPr>
            <w:r w:rsidRPr="006131B8">
              <w:rPr>
                <w:rFonts w:ascii="Arial" w:hAnsi="Arial" w:cs="Arial"/>
                <w:sz w:val="20"/>
                <w:szCs w:val="20"/>
              </w:rPr>
              <w:t>Y</w:t>
            </w:r>
          </w:p>
        </w:tc>
      </w:tr>
    </w:tbl>
    <w:p w14:paraId="2BF2AD0D" w14:textId="17E5A809" w:rsidR="006131B8" w:rsidRDefault="006131B8"/>
    <w:p w14:paraId="606C32B7" w14:textId="112608E4" w:rsidR="006131B8" w:rsidRDefault="002E6AA7">
      <w:r>
        <w:t>Because the data allows identification of the regulation associated with the product code, it is interesting to know the most commonly occurring regulations in the MAUDE data. Table 2 show the regulations with 10 or more occurrences.</w:t>
      </w:r>
    </w:p>
    <w:p w14:paraId="7B2FC7E0" w14:textId="7313CD4A" w:rsidR="00866A62" w:rsidRDefault="00866A62"/>
    <w:p w14:paraId="43092843" w14:textId="77777777" w:rsidR="00866A62" w:rsidRDefault="00866A62" w:rsidP="00866A62">
      <w:r>
        <w:t xml:space="preserve">Regulation </w:t>
      </w:r>
      <w:r>
        <w:t xml:space="preserve">“*” means that </w:t>
      </w:r>
      <w:r>
        <w:t>foiclass did not have a regulation number for the product code.</w:t>
      </w:r>
    </w:p>
    <w:p w14:paraId="165A1211" w14:textId="77777777" w:rsidR="00866A62" w:rsidRDefault="00866A62" w:rsidP="00866A62"/>
    <w:p w14:paraId="11CEC4FA" w14:textId="5995A2B4" w:rsidR="00866A62" w:rsidRDefault="00866A62" w:rsidP="00866A62">
      <w:pPr>
        <w:jc w:val="center"/>
      </w:pPr>
      <w:r w:rsidRPr="009375C8">
        <w:rPr>
          <w:i/>
          <w:iCs/>
        </w:rPr>
        <w:t xml:space="preserve">Table </w:t>
      </w:r>
      <w:r>
        <w:rPr>
          <w:i/>
          <w:iCs/>
        </w:rPr>
        <w:t>2</w:t>
      </w:r>
      <w:r w:rsidRPr="009375C8">
        <w:rPr>
          <w:i/>
          <w:iCs/>
        </w:rPr>
        <w:t xml:space="preserve"> Most Frequently Occurring </w:t>
      </w:r>
      <w:r>
        <w:rPr>
          <w:i/>
          <w:iCs/>
        </w:rPr>
        <w:t>Regulations</w:t>
      </w:r>
    </w:p>
    <w:tbl>
      <w:tblPr>
        <w:tblStyle w:val="TableGrid"/>
        <w:tblW w:w="0" w:type="auto"/>
        <w:jc w:val="center"/>
        <w:tblLook w:val="04A0" w:firstRow="1" w:lastRow="0" w:firstColumn="1" w:lastColumn="0" w:noHBand="0" w:noVBand="1"/>
      </w:tblPr>
      <w:tblGrid>
        <w:gridCol w:w="1270"/>
        <w:gridCol w:w="803"/>
        <w:gridCol w:w="936"/>
        <w:gridCol w:w="7940"/>
      </w:tblGrid>
      <w:tr w:rsidR="00866A62" w:rsidRPr="00866A62" w14:paraId="04E3F026" w14:textId="77777777" w:rsidTr="00866A62">
        <w:trPr>
          <w:cantSplit/>
          <w:trHeight w:val="300"/>
          <w:tblHeader/>
          <w:jc w:val="center"/>
        </w:trPr>
        <w:tc>
          <w:tcPr>
            <w:tcW w:w="1120" w:type="dxa"/>
            <w:noWrap/>
            <w:vAlign w:val="bottom"/>
            <w:hideMark/>
          </w:tcPr>
          <w:p w14:paraId="03C48168" w14:textId="77777777" w:rsidR="00866A62" w:rsidRPr="00866A62" w:rsidRDefault="00866A62" w:rsidP="00866A62">
            <w:r w:rsidRPr="00866A62">
              <w:t>Regulation</w:t>
            </w:r>
          </w:p>
        </w:tc>
        <w:tc>
          <w:tcPr>
            <w:tcW w:w="660" w:type="dxa"/>
            <w:noWrap/>
            <w:vAlign w:val="bottom"/>
            <w:hideMark/>
          </w:tcPr>
          <w:p w14:paraId="24A5224A" w14:textId="77777777" w:rsidR="00866A62" w:rsidRPr="00866A62" w:rsidRDefault="00866A62" w:rsidP="00866A62">
            <w:r w:rsidRPr="00866A62">
              <w:t>Count</w:t>
            </w:r>
          </w:p>
        </w:tc>
        <w:tc>
          <w:tcPr>
            <w:tcW w:w="820" w:type="dxa"/>
            <w:noWrap/>
            <w:vAlign w:val="bottom"/>
            <w:hideMark/>
          </w:tcPr>
          <w:p w14:paraId="6E212A80" w14:textId="77777777" w:rsidR="00866A62" w:rsidRPr="00866A62" w:rsidRDefault="00866A62" w:rsidP="00866A62">
            <w:r w:rsidRPr="00866A62">
              <w:t>Percent</w:t>
            </w:r>
          </w:p>
        </w:tc>
        <w:tc>
          <w:tcPr>
            <w:tcW w:w="7940" w:type="dxa"/>
            <w:noWrap/>
            <w:vAlign w:val="bottom"/>
            <w:hideMark/>
          </w:tcPr>
          <w:p w14:paraId="0968647E" w14:textId="77777777" w:rsidR="00866A62" w:rsidRPr="00866A62" w:rsidRDefault="00866A62" w:rsidP="00866A62">
            <w:r w:rsidRPr="00866A62">
              <w:t>Title</w:t>
            </w:r>
          </w:p>
        </w:tc>
      </w:tr>
      <w:tr w:rsidR="00866A62" w:rsidRPr="00866A62" w14:paraId="11E5F0BA" w14:textId="77777777" w:rsidTr="00866A62">
        <w:trPr>
          <w:cantSplit/>
          <w:trHeight w:val="300"/>
          <w:jc w:val="center"/>
        </w:trPr>
        <w:tc>
          <w:tcPr>
            <w:tcW w:w="1120" w:type="dxa"/>
            <w:noWrap/>
            <w:vAlign w:val="bottom"/>
            <w:hideMark/>
          </w:tcPr>
          <w:p w14:paraId="37808206" w14:textId="7B051E11" w:rsidR="00866A62" w:rsidRPr="00866A62" w:rsidRDefault="00866A62" w:rsidP="00866A62">
            <w:r>
              <w:t>*</w:t>
            </w:r>
          </w:p>
        </w:tc>
        <w:tc>
          <w:tcPr>
            <w:tcW w:w="660" w:type="dxa"/>
            <w:noWrap/>
            <w:vAlign w:val="bottom"/>
            <w:hideMark/>
          </w:tcPr>
          <w:p w14:paraId="5808FE10" w14:textId="77777777" w:rsidR="00866A62" w:rsidRPr="00866A62" w:rsidRDefault="00866A62" w:rsidP="00866A62">
            <w:pPr>
              <w:jc w:val="right"/>
            </w:pPr>
            <w:r w:rsidRPr="00866A62">
              <w:t>241</w:t>
            </w:r>
          </w:p>
        </w:tc>
        <w:tc>
          <w:tcPr>
            <w:tcW w:w="820" w:type="dxa"/>
            <w:noWrap/>
            <w:vAlign w:val="bottom"/>
            <w:hideMark/>
          </w:tcPr>
          <w:p w14:paraId="6C079C81" w14:textId="77777777" w:rsidR="00866A62" w:rsidRPr="00866A62" w:rsidRDefault="00866A62" w:rsidP="00866A62">
            <w:pPr>
              <w:jc w:val="right"/>
            </w:pPr>
            <w:r w:rsidRPr="00866A62">
              <w:t>11.6%</w:t>
            </w:r>
          </w:p>
        </w:tc>
        <w:tc>
          <w:tcPr>
            <w:tcW w:w="7940" w:type="dxa"/>
            <w:noWrap/>
            <w:vAlign w:val="bottom"/>
            <w:hideMark/>
          </w:tcPr>
          <w:p w14:paraId="7B0BE1E4" w14:textId="77777777" w:rsidR="00866A62" w:rsidRPr="00866A62" w:rsidRDefault="00866A62" w:rsidP="00866A62">
            <w:r w:rsidRPr="00866A62">
              <w:t> </w:t>
            </w:r>
          </w:p>
        </w:tc>
      </w:tr>
      <w:tr w:rsidR="00866A62" w:rsidRPr="00866A62" w14:paraId="5800CCED" w14:textId="77777777" w:rsidTr="00866A62">
        <w:trPr>
          <w:cantSplit/>
          <w:trHeight w:val="300"/>
          <w:jc w:val="center"/>
        </w:trPr>
        <w:tc>
          <w:tcPr>
            <w:tcW w:w="1120" w:type="dxa"/>
            <w:noWrap/>
            <w:vAlign w:val="bottom"/>
            <w:hideMark/>
          </w:tcPr>
          <w:p w14:paraId="3D50BDA7" w14:textId="77777777" w:rsidR="00866A62" w:rsidRPr="00866A62" w:rsidRDefault="00866A62" w:rsidP="00866A62">
            <w:r w:rsidRPr="00866A62">
              <w:t>878.4800</w:t>
            </w:r>
          </w:p>
        </w:tc>
        <w:tc>
          <w:tcPr>
            <w:tcW w:w="660" w:type="dxa"/>
            <w:noWrap/>
            <w:vAlign w:val="bottom"/>
            <w:hideMark/>
          </w:tcPr>
          <w:p w14:paraId="5D887E57" w14:textId="77777777" w:rsidR="00866A62" w:rsidRPr="00866A62" w:rsidRDefault="00866A62" w:rsidP="00866A62">
            <w:pPr>
              <w:jc w:val="right"/>
            </w:pPr>
            <w:r w:rsidRPr="00866A62">
              <w:t>67</w:t>
            </w:r>
          </w:p>
        </w:tc>
        <w:tc>
          <w:tcPr>
            <w:tcW w:w="820" w:type="dxa"/>
            <w:noWrap/>
            <w:vAlign w:val="bottom"/>
            <w:hideMark/>
          </w:tcPr>
          <w:p w14:paraId="5863C52B" w14:textId="77777777" w:rsidR="00866A62" w:rsidRPr="00866A62" w:rsidRDefault="00866A62" w:rsidP="00866A62">
            <w:pPr>
              <w:jc w:val="right"/>
            </w:pPr>
            <w:r w:rsidRPr="00866A62">
              <w:t>3.2%</w:t>
            </w:r>
          </w:p>
        </w:tc>
        <w:tc>
          <w:tcPr>
            <w:tcW w:w="7940" w:type="dxa"/>
            <w:noWrap/>
            <w:vAlign w:val="bottom"/>
            <w:hideMark/>
          </w:tcPr>
          <w:p w14:paraId="068FDC3D" w14:textId="77777777" w:rsidR="00866A62" w:rsidRPr="00866A62" w:rsidRDefault="00866A62" w:rsidP="00866A62">
            <w:r w:rsidRPr="00866A62">
              <w:t>Manual surgical instrument for general use</w:t>
            </w:r>
          </w:p>
        </w:tc>
      </w:tr>
      <w:tr w:rsidR="00866A62" w:rsidRPr="00866A62" w14:paraId="530F2F4E" w14:textId="77777777" w:rsidTr="00866A62">
        <w:trPr>
          <w:cantSplit/>
          <w:trHeight w:val="300"/>
          <w:jc w:val="center"/>
        </w:trPr>
        <w:tc>
          <w:tcPr>
            <w:tcW w:w="1120" w:type="dxa"/>
            <w:noWrap/>
            <w:vAlign w:val="bottom"/>
            <w:hideMark/>
          </w:tcPr>
          <w:p w14:paraId="31C285DA" w14:textId="77777777" w:rsidR="00866A62" w:rsidRPr="00866A62" w:rsidRDefault="00866A62" w:rsidP="00866A62">
            <w:r w:rsidRPr="00866A62">
              <w:t>876.1500</w:t>
            </w:r>
          </w:p>
        </w:tc>
        <w:tc>
          <w:tcPr>
            <w:tcW w:w="660" w:type="dxa"/>
            <w:noWrap/>
            <w:vAlign w:val="bottom"/>
            <w:hideMark/>
          </w:tcPr>
          <w:p w14:paraId="0E95C94D" w14:textId="77777777" w:rsidR="00866A62" w:rsidRPr="00866A62" w:rsidRDefault="00866A62" w:rsidP="00866A62">
            <w:pPr>
              <w:jc w:val="right"/>
            </w:pPr>
            <w:r w:rsidRPr="00866A62">
              <w:t>59</w:t>
            </w:r>
          </w:p>
        </w:tc>
        <w:tc>
          <w:tcPr>
            <w:tcW w:w="820" w:type="dxa"/>
            <w:noWrap/>
            <w:vAlign w:val="bottom"/>
            <w:hideMark/>
          </w:tcPr>
          <w:p w14:paraId="23583EEE" w14:textId="77777777" w:rsidR="00866A62" w:rsidRPr="00866A62" w:rsidRDefault="00866A62" w:rsidP="00866A62">
            <w:pPr>
              <w:jc w:val="right"/>
            </w:pPr>
            <w:r w:rsidRPr="00866A62">
              <w:t>2.8%</w:t>
            </w:r>
          </w:p>
        </w:tc>
        <w:tc>
          <w:tcPr>
            <w:tcW w:w="7940" w:type="dxa"/>
            <w:noWrap/>
            <w:vAlign w:val="bottom"/>
            <w:hideMark/>
          </w:tcPr>
          <w:p w14:paraId="0B72ED88" w14:textId="77777777" w:rsidR="00866A62" w:rsidRPr="00866A62" w:rsidRDefault="00866A62" w:rsidP="00866A62">
            <w:r w:rsidRPr="00866A62">
              <w:t>Endoscope and accessories</w:t>
            </w:r>
          </w:p>
        </w:tc>
      </w:tr>
      <w:tr w:rsidR="00866A62" w:rsidRPr="00866A62" w14:paraId="594E5E9A" w14:textId="77777777" w:rsidTr="00866A62">
        <w:trPr>
          <w:cantSplit/>
          <w:trHeight w:val="300"/>
          <w:jc w:val="center"/>
        </w:trPr>
        <w:tc>
          <w:tcPr>
            <w:tcW w:w="1120" w:type="dxa"/>
            <w:noWrap/>
            <w:vAlign w:val="bottom"/>
            <w:hideMark/>
          </w:tcPr>
          <w:p w14:paraId="0896A652" w14:textId="77777777" w:rsidR="00866A62" w:rsidRPr="00866A62" w:rsidRDefault="00866A62" w:rsidP="00866A62">
            <w:r w:rsidRPr="00866A62">
              <w:t>888.4540</w:t>
            </w:r>
          </w:p>
        </w:tc>
        <w:tc>
          <w:tcPr>
            <w:tcW w:w="660" w:type="dxa"/>
            <w:noWrap/>
            <w:vAlign w:val="bottom"/>
            <w:hideMark/>
          </w:tcPr>
          <w:p w14:paraId="1677493F" w14:textId="77777777" w:rsidR="00866A62" w:rsidRPr="00866A62" w:rsidRDefault="00866A62" w:rsidP="00866A62">
            <w:pPr>
              <w:jc w:val="right"/>
            </w:pPr>
            <w:r w:rsidRPr="00866A62">
              <w:t>36</w:t>
            </w:r>
          </w:p>
        </w:tc>
        <w:tc>
          <w:tcPr>
            <w:tcW w:w="820" w:type="dxa"/>
            <w:noWrap/>
            <w:vAlign w:val="bottom"/>
            <w:hideMark/>
          </w:tcPr>
          <w:p w14:paraId="7941A4DD" w14:textId="77777777" w:rsidR="00866A62" w:rsidRPr="00866A62" w:rsidRDefault="00866A62" w:rsidP="00866A62">
            <w:pPr>
              <w:jc w:val="right"/>
            </w:pPr>
            <w:r w:rsidRPr="00866A62">
              <w:t>1.7%</w:t>
            </w:r>
          </w:p>
        </w:tc>
        <w:tc>
          <w:tcPr>
            <w:tcW w:w="7940" w:type="dxa"/>
            <w:noWrap/>
            <w:vAlign w:val="bottom"/>
            <w:hideMark/>
          </w:tcPr>
          <w:p w14:paraId="665EAE37" w14:textId="77777777" w:rsidR="00866A62" w:rsidRPr="00866A62" w:rsidRDefault="00866A62" w:rsidP="00866A62">
            <w:r w:rsidRPr="00866A62">
              <w:t>Orthopedic manual surgical instrument</w:t>
            </w:r>
          </w:p>
        </w:tc>
      </w:tr>
      <w:tr w:rsidR="00866A62" w:rsidRPr="00866A62" w14:paraId="1C36C377" w14:textId="77777777" w:rsidTr="00866A62">
        <w:trPr>
          <w:cantSplit/>
          <w:trHeight w:val="300"/>
          <w:jc w:val="center"/>
        </w:trPr>
        <w:tc>
          <w:tcPr>
            <w:tcW w:w="1120" w:type="dxa"/>
            <w:noWrap/>
            <w:vAlign w:val="bottom"/>
            <w:hideMark/>
          </w:tcPr>
          <w:p w14:paraId="2E9025FE" w14:textId="77777777" w:rsidR="00866A62" w:rsidRPr="00866A62" w:rsidRDefault="00866A62" w:rsidP="00866A62">
            <w:r w:rsidRPr="00866A62">
              <w:t>878.3300</w:t>
            </w:r>
          </w:p>
        </w:tc>
        <w:tc>
          <w:tcPr>
            <w:tcW w:w="660" w:type="dxa"/>
            <w:noWrap/>
            <w:vAlign w:val="bottom"/>
            <w:hideMark/>
          </w:tcPr>
          <w:p w14:paraId="6B0E5843" w14:textId="77777777" w:rsidR="00866A62" w:rsidRPr="00866A62" w:rsidRDefault="00866A62" w:rsidP="00866A62">
            <w:pPr>
              <w:jc w:val="right"/>
            </w:pPr>
            <w:r w:rsidRPr="00866A62">
              <w:t>22</w:t>
            </w:r>
          </w:p>
        </w:tc>
        <w:tc>
          <w:tcPr>
            <w:tcW w:w="820" w:type="dxa"/>
            <w:noWrap/>
            <w:vAlign w:val="bottom"/>
            <w:hideMark/>
          </w:tcPr>
          <w:p w14:paraId="205CFE20" w14:textId="77777777" w:rsidR="00866A62" w:rsidRPr="00866A62" w:rsidRDefault="00866A62" w:rsidP="00866A62">
            <w:pPr>
              <w:jc w:val="right"/>
            </w:pPr>
            <w:r w:rsidRPr="00866A62">
              <w:t>1.1%</w:t>
            </w:r>
          </w:p>
        </w:tc>
        <w:tc>
          <w:tcPr>
            <w:tcW w:w="7940" w:type="dxa"/>
            <w:noWrap/>
            <w:vAlign w:val="bottom"/>
            <w:hideMark/>
          </w:tcPr>
          <w:p w14:paraId="2A8DC7CD" w14:textId="77777777" w:rsidR="00866A62" w:rsidRPr="00866A62" w:rsidRDefault="00866A62" w:rsidP="00866A62">
            <w:r w:rsidRPr="00866A62">
              <w:t>Surgical mesh</w:t>
            </w:r>
          </w:p>
        </w:tc>
      </w:tr>
      <w:tr w:rsidR="00866A62" w:rsidRPr="00866A62" w14:paraId="713D6D7E" w14:textId="77777777" w:rsidTr="00866A62">
        <w:trPr>
          <w:cantSplit/>
          <w:trHeight w:val="300"/>
          <w:jc w:val="center"/>
        </w:trPr>
        <w:tc>
          <w:tcPr>
            <w:tcW w:w="1120" w:type="dxa"/>
            <w:noWrap/>
            <w:vAlign w:val="bottom"/>
            <w:hideMark/>
          </w:tcPr>
          <w:p w14:paraId="7BF56459" w14:textId="77777777" w:rsidR="00866A62" w:rsidRPr="00866A62" w:rsidRDefault="00866A62" w:rsidP="00866A62">
            <w:r w:rsidRPr="00866A62">
              <w:t>872.4565</w:t>
            </w:r>
          </w:p>
        </w:tc>
        <w:tc>
          <w:tcPr>
            <w:tcW w:w="660" w:type="dxa"/>
            <w:noWrap/>
            <w:vAlign w:val="bottom"/>
            <w:hideMark/>
          </w:tcPr>
          <w:p w14:paraId="1017AC69" w14:textId="77777777" w:rsidR="00866A62" w:rsidRPr="00866A62" w:rsidRDefault="00866A62" w:rsidP="00866A62">
            <w:pPr>
              <w:jc w:val="right"/>
            </w:pPr>
            <w:r w:rsidRPr="00866A62">
              <w:t>20</w:t>
            </w:r>
          </w:p>
        </w:tc>
        <w:tc>
          <w:tcPr>
            <w:tcW w:w="820" w:type="dxa"/>
            <w:noWrap/>
            <w:vAlign w:val="bottom"/>
            <w:hideMark/>
          </w:tcPr>
          <w:p w14:paraId="773DF835" w14:textId="77777777" w:rsidR="00866A62" w:rsidRPr="00866A62" w:rsidRDefault="00866A62" w:rsidP="00866A62">
            <w:pPr>
              <w:jc w:val="right"/>
            </w:pPr>
            <w:r w:rsidRPr="00866A62">
              <w:t>1.0%</w:t>
            </w:r>
          </w:p>
        </w:tc>
        <w:tc>
          <w:tcPr>
            <w:tcW w:w="7940" w:type="dxa"/>
            <w:noWrap/>
            <w:vAlign w:val="bottom"/>
            <w:hideMark/>
          </w:tcPr>
          <w:p w14:paraId="1F67EEB6" w14:textId="77777777" w:rsidR="00866A62" w:rsidRPr="00866A62" w:rsidRDefault="00866A62" w:rsidP="00866A62">
            <w:r w:rsidRPr="00866A62">
              <w:t>Dental hand instrument</w:t>
            </w:r>
          </w:p>
        </w:tc>
      </w:tr>
      <w:tr w:rsidR="00866A62" w:rsidRPr="00866A62" w14:paraId="5DE933BF" w14:textId="77777777" w:rsidTr="00866A62">
        <w:trPr>
          <w:cantSplit/>
          <w:trHeight w:val="300"/>
          <w:jc w:val="center"/>
        </w:trPr>
        <w:tc>
          <w:tcPr>
            <w:tcW w:w="1120" w:type="dxa"/>
            <w:noWrap/>
            <w:vAlign w:val="bottom"/>
            <w:hideMark/>
          </w:tcPr>
          <w:p w14:paraId="5C9E6F83" w14:textId="77777777" w:rsidR="00866A62" w:rsidRPr="00866A62" w:rsidRDefault="00866A62" w:rsidP="00866A62">
            <w:r w:rsidRPr="00866A62">
              <w:t>876.5130</w:t>
            </w:r>
          </w:p>
        </w:tc>
        <w:tc>
          <w:tcPr>
            <w:tcW w:w="660" w:type="dxa"/>
            <w:noWrap/>
            <w:vAlign w:val="bottom"/>
            <w:hideMark/>
          </w:tcPr>
          <w:p w14:paraId="4528CE6E" w14:textId="77777777" w:rsidR="00866A62" w:rsidRPr="00866A62" w:rsidRDefault="00866A62" w:rsidP="00866A62">
            <w:pPr>
              <w:jc w:val="right"/>
            </w:pPr>
            <w:r w:rsidRPr="00866A62">
              <w:t>17</w:t>
            </w:r>
          </w:p>
        </w:tc>
        <w:tc>
          <w:tcPr>
            <w:tcW w:w="820" w:type="dxa"/>
            <w:noWrap/>
            <w:vAlign w:val="bottom"/>
            <w:hideMark/>
          </w:tcPr>
          <w:p w14:paraId="498423A2" w14:textId="77777777" w:rsidR="00866A62" w:rsidRPr="00866A62" w:rsidRDefault="00866A62" w:rsidP="00866A62">
            <w:pPr>
              <w:jc w:val="right"/>
            </w:pPr>
            <w:r w:rsidRPr="00866A62">
              <w:t>0.8%</w:t>
            </w:r>
          </w:p>
        </w:tc>
        <w:tc>
          <w:tcPr>
            <w:tcW w:w="7940" w:type="dxa"/>
            <w:noWrap/>
            <w:vAlign w:val="bottom"/>
            <w:hideMark/>
          </w:tcPr>
          <w:p w14:paraId="6D57D73D" w14:textId="77777777" w:rsidR="00866A62" w:rsidRPr="00866A62" w:rsidRDefault="00866A62" w:rsidP="00866A62">
            <w:r w:rsidRPr="00866A62">
              <w:t>Urological catheter and accessories</w:t>
            </w:r>
          </w:p>
        </w:tc>
      </w:tr>
      <w:tr w:rsidR="00866A62" w:rsidRPr="00866A62" w14:paraId="711F679A" w14:textId="77777777" w:rsidTr="00866A62">
        <w:trPr>
          <w:cantSplit/>
          <w:trHeight w:val="300"/>
          <w:jc w:val="center"/>
        </w:trPr>
        <w:tc>
          <w:tcPr>
            <w:tcW w:w="1120" w:type="dxa"/>
            <w:noWrap/>
            <w:vAlign w:val="bottom"/>
            <w:hideMark/>
          </w:tcPr>
          <w:p w14:paraId="56731880" w14:textId="77777777" w:rsidR="00866A62" w:rsidRPr="00866A62" w:rsidRDefault="00866A62" w:rsidP="00866A62">
            <w:r w:rsidRPr="00866A62">
              <w:t>884.4530</w:t>
            </w:r>
          </w:p>
        </w:tc>
        <w:tc>
          <w:tcPr>
            <w:tcW w:w="660" w:type="dxa"/>
            <w:noWrap/>
            <w:vAlign w:val="bottom"/>
            <w:hideMark/>
          </w:tcPr>
          <w:p w14:paraId="187FD8D8" w14:textId="77777777" w:rsidR="00866A62" w:rsidRPr="00866A62" w:rsidRDefault="00866A62" w:rsidP="00866A62">
            <w:pPr>
              <w:jc w:val="right"/>
            </w:pPr>
            <w:r w:rsidRPr="00866A62">
              <w:t>17</w:t>
            </w:r>
          </w:p>
        </w:tc>
        <w:tc>
          <w:tcPr>
            <w:tcW w:w="820" w:type="dxa"/>
            <w:noWrap/>
            <w:vAlign w:val="bottom"/>
            <w:hideMark/>
          </w:tcPr>
          <w:p w14:paraId="7BAE90FC" w14:textId="77777777" w:rsidR="00866A62" w:rsidRPr="00866A62" w:rsidRDefault="00866A62" w:rsidP="00866A62">
            <w:pPr>
              <w:jc w:val="right"/>
            </w:pPr>
            <w:r w:rsidRPr="00866A62">
              <w:t>0.8%</w:t>
            </w:r>
          </w:p>
        </w:tc>
        <w:tc>
          <w:tcPr>
            <w:tcW w:w="7940" w:type="dxa"/>
            <w:noWrap/>
            <w:vAlign w:val="bottom"/>
            <w:hideMark/>
          </w:tcPr>
          <w:p w14:paraId="72FD0E6D" w14:textId="77777777" w:rsidR="00866A62" w:rsidRPr="00866A62" w:rsidRDefault="00866A62" w:rsidP="00866A62">
            <w:r w:rsidRPr="00866A62">
              <w:t>Obstetric-gynecologic specialized manual instrument</w:t>
            </w:r>
          </w:p>
        </w:tc>
      </w:tr>
      <w:tr w:rsidR="00866A62" w:rsidRPr="00866A62" w14:paraId="3081D29A" w14:textId="77777777" w:rsidTr="00866A62">
        <w:trPr>
          <w:cantSplit/>
          <w:trHeight w:val="300"/>
          <w:jc w:val="center"/>
        </w:trPr>
        <w:tc>
          <w:tcPr>
            <w:tcW w:w="1120" w:type="dxa"/>
            <w:noWrap/>
            <w:vAlign w:val="bottom"/>
            <w:hideMark/>
          </w:tcPr>
          <w:p w14:paraId="5CD67076" w14:textId="77777777" w:rsidR="00866A62" w:rsidRPr="00866A62" w:rsidRDefault="00866A62" w:rsidP="00866A62">
            <w:r w:rsidRPr="00866A62">
              <w:t>878.4200</w:t>
            </w:r>
          </w:p>
        </w:tc>
        <w:tc>
          <w:tcPr>
            <w:tcW w:w="660" w:type="dxa"/>
            <w:noWrap/>
            <w:vAlign w:val="bottom"/>
            <w:hideMark/>
          </w:tcPr>
          <w:p w14:paraId="29A53FE7" w14:textId="77777777" w:rsidR="00866A62" w:rsidRPr="00866A62" w:rsidRDefault="00866A62" w:rsidP="00866A62">
            <w:pPr>
              <w:jc w:val="right"/>
            </w:pPr>
            <w:r w:rsidRPr="00866A62">
              <w:t>16</w:t>
            </w:r>
          </w:p>
        </w:tc>
        <w:tc>
          <w:tcPr>
            <w:tcW w:w="820" w:type="dxa"/>
            <w:noWrap/>
            <w:vAlign w:val="bottom"/>
            <w:hideMark/>
          </w:tcPr>
          <w:p w14:paraId="43913D03" w14:textId="77777777" w:rsidR="00866A62" w:rsidRPr="00866A62" w:rsidRDefault="00866A62" w:rsidP="00866A62">
            <w:pPr>
              <w:jc w:val="right"/>
            </w:pPr>
            <w:r w:rsidRPr="00866A62">
              <w:t>0.8%</w:t>
            </w:r>
          </w:p>
        </w:tc>
        <w:tc>
          <w:tcPr>
            <w:tcW w:w="7940" w:type="dxa"/>
            <w:vAlign w:val="bottom"/>
            <w:hideMark/>
          </w:tcPr>
          <w:p w14:paraId="35DE697E" w14:textId="37D7F303" w:rsidR="00866A62" w:rsidRPr="00866A62" w:rsidRDefault="00866A62" w:rsidP="00866A62">
            <w:r w:rsidRPr="00866A62">
              <w:t>Introduction/drainage catheter and accessories</w:t>
            </w:r>
          </w:p>
        </w:tc>
      </w:tr>
      <w:tr w:rsidR="00866A62" w:rsidRPr="00866A62" w14:paraId="281C26A2" w14:textId="77777777" w:rsidTr="00866A62">
        <w:trPr>
          <w:cantSplit/>
          <w:trHeight w:val="300"/>
          <w:jc w:val="center"/>
        </w:trPr>
        <w:tc>
          <w:tcPr>
            <w:tcW w:w="1120" w:type="dxa"/>
            <w:noWrap/>
            <w:vAlign w:val="bottom"/>
            <w:hideMark/>
          </w:tcPr>
          <w:p w14:paraId="7F7930E3" w14:textId="77777777" w:rsidR="00866A62" w:rsidRPr="00866A62" w:rsidRDefault="00866A62" w:rsidP="00866A62">
            <w:r w:rsidRPr="00866A62">
              <w:t>878.4820</w:t>
            </w:r>
          </w:p>
        </w:tc>
        <w:tc>
          <w:tcPr>
            <w:tcW w:w="660" w:type="dxa"/>
            <w:noWrap/>
            <w:vAlign w:val="bottom"/>
            <w:hideMark/>
          </w:tcPr>
          <w:p w14:paraId="67557796" w14:textId="77777777" w:rsidR="00866A62" w:rsidRPr="00866A62" w:rsidRDefault="00866A62" w:rsidP="00866A62">
            <w:pPr>
              <w:jc w:val="right"/>
            </w:pPr>
            <w:r w:rsidRPr="00866A62">
              <w:t>15</w:t>
            </w:r>
          </w:p>
        </w:tc>
        <w:tc>
          <w:tcPr>
            <w:tcW w:w="820" w:type="dxa"/>
            <w:noWrap/>
            <w:vAlign w:val="bottom"/>
            <w:hideMark/>
          </w:tcPr>
          <w:p w14:paraId="54D9B0E6" w14:textId="77777777" w:rsidR="00866A62" w:rsidRPr="00866A62" w:rsidRDefault="00866A62" w:rsidP="00866A62">
            <w:pPr>
              <w:jc w:val="right"/>
            </w:pPr>
            <w:r w:rsidRPr="00866A62">
              <w:t>0.7%</w:t>
            </w:r>
          </w:p>
        </w:tc>
        <w:tc>
          <w:tcPr>
            <w:tcW w:w="7940" w:type="dxa"/>
            <w:noWrap/>
            <w:vAlign w:val="bottom"/>
            <w:hideMark/>
          </w:tcPr>
          <w:p w14:paraId="3E64479D" w14:textId="77777777" w:rsidR="00866A62" w:rsidRPr="00866A62" w:rsidRDefault="00866A62" w:rsidP="00866A62">
            <w:r w:rsidRPr="00866A62">
              <w:t>Surgical instrument motors and accessories/attachments</w:t>
            </w:r>
          </w:p>
        </w:tc>
      </w:tr>
      <w:tr w:rsidR="00866A62" w:rsidRPr="00866A62" w14:paraId="15F2C7EF" w14:textId="77777777" w:rsidTr="00866A62">
        <w:trPr>
          <w:cantSplit/>
          <w:trHeight w:val="300"/>
          <w:jc w:val="center"/>
        </w:trPr>
        <w:tc>
          <w:tcPr>
            <w:tcW w:w="1120" w:type="dxa"/>
            <w:noWrap/>
            <w:vAlign w:val="bottom"/>
            <w:hideMark/>
          </w:tcPr>
          <w:p w14:paraId="5B02CB19" w14:textId="77777777" w:rsidR="00866A62" w:rsidRPr="00866A62" w:rsidRDefault="00866A62" w:rsidP="00866A62">
            <w:r w:rsidRPr="00866A62">
              <w:t>888.3030</w:t>
            </w:r>
          </w:p>
        </w:tc>
        <w:tc>
          <w:tcPr>
            <w:tcW w:w="660" w:type="dxa"/>
            <w:noWrap/>
            <w:vAlign w:val="bottom"/>
            <w:hideMark/>
          </w:tcPr>
          <w:p w14:paraId="15366B68" w14:textId="77777777" w:rsidR="00866A62" w:rsidRPr="00866A62" w:rsidRDefault="00866A62" w:rsidP="00866A62">
            <w:pPr>
              <w:jc w:val="right"/>
            </w:pPr>
            <w:r w:rsidRPr="00866A62">
              <w:t>14</w:t>
            </w:r>
          </w:p>
        </w:tc>
        <w:tc>
          <w:tcPr>
            <w:tcW w:w="820" w:type="dxa"/>
            <w:noWrap/>
            <w:vAlign w:val="bottom"/>
            <w:hideMark/>
          </w:tcPr>
          <w:p w14:paraId="63C328C8" w14:textId="77777777" w:rsidR="00866A62" w:rsidRPr="00866A62" w:rsidRDefault="00866A62" w:rsidP="00866A62">
            <w:pPr>
              <w:jc w:val="right"/>
            </w:pPr>
            <w:r w:rsidRPr="00866A62">
              <w:t>0.7%</w:t>
            </w:r>
          </w:p>
        </w:tc>
        <w:tc>
          <w:tcPr>
            <w:tcW w:w="7940" w:type="dxa"/>
            <w:noWrap/>
            <w:vAlign w:val="bottom"/>
            <w:hideMark/>
          </w:tcPr>
          <w:p w14:paraId="51005CBE" w14:textId="77777777" w:rsidR="00866A62" w:rsidRPr="00866A62" w:rsidRDefault="00866A62" w:rsidP="00866A62">
            <w:r w:rsidRPr="00866A62">
              <w:t>Single/multiple component metallic bone fixation appliances and accessories</w:t>
            </w:r>
          </w:p>
        </w:tc>
      </w:tr>
      <w:tr w:rsidR="00866A62" w:rsidRPr="00866A62" w14:paraId="02CC9349" w14:textId="77777777" w:rsidTr="00866A62">
        <w:trPr>
          <w:cantSplit/>
          <w:trHeight w:val="300"/>
          <w:jc w:val="center"/>
        </w:trPr>
        <w:tc>
          <w:tcPr>
            <w:tcW w:w="1120" w:type="dxa"/>
            <w:noWrap/>
            <w:vAlign w:val="bottom"/>
            <w:hideMark/>
          </w:tcPr>
          <w:p w14:paraId="1DECC650" w14:textId="77777777" w:rsidR="00866A62" w:rsidRPr="00866A62" w:rsidRDefault="00866A62" w:rsidP="00866A62">
            <w:r w:rsidRPr="00866A62">
              <w:t>878.4400</w:t>
            </w:r>
          </w:p>
        </w:tc>
        <w:tc>
          <w:tcPr>
            <w:tcW w:w="660" w:type="dxa"/>
            <w:noWrap/>
            <w:vAlign w:val="bottom"/>
            <w:hideMark/>
          </w:tcPr>
          <w:p w14:paraId="1F809E2A" w14:textId="77777777" w:rsidR="00866A62" w:rsidRPr="00866A62" w:rsidRDefault="00866A62" w:rsidP="00866A62">
            <w:pPr>
              <w:jc w:val="right"/>
            </w:pPr>
            <w:r w:rsidRPr="00866A62">
              <w:t>12</w:t>
            </w:r>
          </w:p>
        </w:tc>
        <w:tc>
          <w:tcPr>
            <w:tcW w:w="820" w:type="dxa"/>
            <w:noWrap/>
            <w:vAlign w:val="bottom"/>
            <w:hideMark/>
          </w:tcPr>
          <w:p w14:paraId="24408674" w14:textId="77777777" w:rsidR="00866A62" w:rsidRPr="00866A62" w:rsidRDefault="00866A62" w:rsidP="00866A62">
            <w:pPr>
              <w:jc w:val="right"/>
            </w:pPr>
            <w:r w:rsidRPr="00866A62">
              <w:t>0.6%</w:t>
            </w:r>
          </w:p>
        </w:tc>
        <w:tc>
          <w:tcPr>
            <w:tcW w:w="7940" w:type="dxa"/>
            <w:noWrap/>
            <w:vAlign w:val="bottom"/>
            <w:hideMark/>
          </w:tcPr>
          <w:p w14:paraId="5A72D7C5" w14:textId="77777777" w:rsidR="00866A62" w:rsidRPr="00866A62" w:rsidRDefault="00866A62" w:rsidP="00866A62">
            <w:r w:rsidRPr="00866A62">
              <w:t>Electrosurgical cutting and coagulation device and accessories</w:t>
            </w:r>
          </w:p>
        </w:tc>
      </w:tr>
      <w:tr w:rsidR="00866A62" w:rsidRPr="00866A62" w14:paraId="5C4D68A8" w14:textId="77777777" w:rsidTr="00866A62">
        <w:trPr>
          <w:cantSplit/>
          <w:trHeight w:val="300"/>
          <w:jc w:val="center"/>
        </w:trPr>
        <w:tc>
          <w:tcPr>
            <w:tcW w:w="1120" w:type="dxa"/>
            <w:noWrap/>
            <w:vAlign w:val="bottom"/>
            <w:hideMark/>
          </w:tcPr>
          <w:p w14:paraId="7D3B0E83" w14:textId="77777777" w:rsidR="00866A62" w:rsidRPr="00866A62" w:rsidRDefault="00866A62" w:rsidP="00866A62">
            <w:r w:rsidRPr="00866A62">
              <w:t>866.2660</w:t>
            </w:r>
          </w:p>
        </w:tc>
        <w:tc>
          <w:tcPr>
            <w:tcW w:w="660" w:type="dxa"/>
            <w:noWrap/>
            <w:vAlign w:val="bottom"/>
            <w:hideMark/>
          </w:tcPr>
          <w:p w14:paraId="5DA8C43B" w14:textId="77777777" w:rsidR="00866A62" w:rsidRPr="00866A62" w:rsidRDefault="00866A62" w:rsidP="00866A62">
            <w:pPr>
              <w:jc w:val="right"/>
            </w:pPr>
            <w:r w:rsidRPr="00866A62">
              <w:t>11</w:t>
            </w:r>
          </w:p>
        </w:tc>
        <w:tc>
          <w:tcPr>
            <w:tcW w:w="820" w:type="dxa"/>
            <w:noWrap/>
            <w:vAlign w:val="bottom"/>
            <w:hideMark/>
          </w:tcPr>
          <w:p w14:paraId="2E7CF9F4" w14:textId="77777777" w:rsidR="00866A62" w:rsidRPr="00866A62" w:rsidRDefault="00866A62" w:rsidP="00866A62">
            <w:pPr>
              <w:jc w:val="right"/>
            </w:pPr>
            <w:r w:rsidRPr="00866A62">
              <w:t>0.5%</w:t>
            </w:r>
          </w:p>
        </w:tc>
        <w:tc>
          <w:tcPr>
            <w:tcW w:w="7940" w:type="dxa"/>
            <w:noWrap/>
            <w:vAlign w:val="bottom"/>
            <w:hideMark/>
          </w:tcPr>
          <w:p w14:paraId="0B8DDC69" w14:textId="77777777" w:rsidR="00866A62" w:rsidRPr="00866A62" w:rsidRDefault="00866A62" w:rsidP="00866A62">
            <w:r w:rsidRPr="00866A62">
              <w:t>Microorganism differentiation and identification device</w:t>
            </w:r>
          </w:p>
        </w:tc>
      </w:tr>
      <w:tr w:rsidR="00866A62" w:rsidRPr="00866A62" w14:paraId="7AD604EC" w14:textId="77777777" w:rsidTr="00866A62">
        <w:trPr>
          <w:cantSplit/>
          <w:trHeight w:val="300"/>
          <w:jc w:val="center"/>
        </w:trPr>
        <w:tc>
          <w:tcPr>
            <w:tcW w:w="1120" w:type="dxa"/>
            <w:noWrap/>
            <w:vAlign w:val="bottom"/>
            <w:hideMark/>
          </w:tcPr>
          <w:p w14:paraId="20B4DDEF" w14:textId="77777777" w:rsidR="00866A62" w:rsidRPr="00866A62" w:rsidRDefault="00866A62" w:rsidP="00866A62">
            <w:r w:rsidRPr="00866A62">
              <w:t>876.5820</w:t>
            </w:r>
          </w:p>
        </w:tc>
        <w:tc>
          <w:tcPr>
            <w:tcW w:w="660" w:type="dxa"/>
            <w:noWrap/>
            <w:vAlign w:val="bottom"/>
            <w:hideMark/>
          </w:tcPr>
          <w:p w14:paraId="55B2D8B0" w14:textId="77777777" w:rsidR="00866A62" w:rsidRPr="00866A62" w:rsidRDefault="00866A62" w:rsidP="00866A62">
            <w:pPr>
              <w:jc w:val="right"/>
            </w:pPr>
            <w:r w:rsidRPr="00866A62">
              <w:t>11</w:t>
            </w:r>
          </w:p>
        </w:tc>
        <w:tc>
          <w:tcPr>
            <w:tcW w:w="820" w:type="dxa"/>
            <w:noWrap/>
            <w:vAlign w:val="bottom"/>
            <w:hideMark/>
          </w:tcPr>
          <w:p w14:paraId="492FC0FD" w14:textId="77777777" w:rsidR="00866A62" w:rsidRPr="00866A62" w:rsidRDefault="00866A62" w:rsidP="00866A62">
            <w:pPr>
              <w:jc w:val="right"/>
            </w:pPr>
            <w:r w:rsidRPr="00866A62">
              <w:t>0.5%</w:t>
            </w:r>
          </w:p>
        </w:tc>
        <w:tc>
          <w:tcPr>
            <w:tcW w:w="7940" w:type="dxa"/>
            <w:noWrap/>
            <w:vAlign w:val="bottom"/>
            <w:hideMark/>
          </w:tcPr>
          <w:p w14:paraId="480B76B6" w14:textId="77777777" w:rsidR="00866A62" w:rsidRPr="00866A62" w:rsidRDefault="00866A62" w:rsidP="00866A62">
            <w:r w:rsidRPr="00866A62">
              <w:t>Hemodialysis system and accessories</w:t>
            </w:r>
          </w:p>
        </w:tc>
      </w:tr>
      <w:tr w:rsidR="00866A62" w:rsidRPr="00866A62" w14:paraId="4C370537" w14:textId="77777777" w:rsidTr="00866A62">
        <w:trPr>
          <w:cantSplit/>
          <w:trHeight w:val="300"/>
          <w:jc w:val="center"/>
        </w:trPr>
        <w:tc>
          <w:tcPr>
            <w:tcW w:w="1120" w:type="dxa"/>
            <w:noWrap/>
            <w:vAlign w:val="bottom"/>
            <w:hideMark/>
          </w:tcPr>
          <w:p w14:paraId="7F87C5A5" w14:textId="77777777" w:rsidR="00866A62" w:rsidRPr="00866A62" w:rsidRDefault="00866A62" w:rsidP="00866A62">
            <w:r w:rsidRPr="00866A62">
              <w:t>876.5980</w:t>
            </w:r>
          </w:p>
        </w:tc>
        <w:tc>
          <w:tcPr>
            <w:tcW w:w="660" w:type="dxa"/>
            <w:noWrap/>
            <w:vAlign w:val="bottom"/>
            <w:hideMark/>
          </w:tcPr>
          <w:p w14:paraId="16B64B26" w14:textId="77777777" w:rsidR="00866A62" w:rsidRPr="00866A62" w:rsidRDefault="00866A62" w:rsidP="00866A62">
            <w:pPr>
              <w:jc w:val="right"/>
            </w:pPr>
            <w:r w:rsidRPr="00866A62">
              <w:t>11</w:t>
            </w:r>
          </w:p>
        </w:tc>
        <w:tc>
          <w:tcPr>
            <w:tcW w:w="820" w:type="dxa"/>
            <w:noWrap/>
            <w:vAlign w:val="bottom"/>
            <w:hideMark/>
          </w:tcPr>
          <w:p w14:paraId="6A6D9C30" w14:textId="77777777" w:rsidR="00866A62" w:rsidRPr="00866A62" w:rsidRDefault="00866A62" w:rsidP="00866A62">
            <w:pPr>
              <w:jc w:val="right"/>
            </w:pPr>
            <w:r w:rsidRPr="00866A62">
              <w:t>0.5%</w:t>
            </w:r>
          </w:p>
        </w:tc>
        <w:tc>
          <w:tcPr>
            <w:tcW w:w="7940" w:type="dxa"/>
            <w:noWrap/>
            <w:vAlign w:val="bottom"/>
            <w:hideMark/>
          </w:tcPr>
          <w:p w14:paraId="0A0DBDCD" w14:textId="77777777" w:rsidR="00866A62" w:rsidRPr="00866A62" w:rsidRDefault="00866A62" w:rsidP="00866A62">
            <w:r w:rsidRPr="00866A62">
              <w:t>Gastrointestinal tube and accessories</w:t>
            </w:r>
          </w:p>
        </w:tc>
      </w:tr>
      <w:tr w:rsidR="00866A62" w:rsidRPr="00866A62" w14:paraId="5A4A5582" w14:textId="77777777" w:rsidTr="00866A62">
        <w:trPr>
          <w:cantSplit/>
          <w:trHeight w:val="300"/>
          <w:jc w:val="center"/>
        </w:trPr>
        <w:tc>
          <w:tcPr>
            <w:tcW w:w="1120" w:type="dxa"/>
            <w:noWrap/>
            <w:vAlign w:val="bottom"/>
            <w:hideMark/>
          </w:tcPr>
          <w:p w14:paraId="75CFDB1B" w14:textId="77777777" w:rsidR="00866A62" w:rsidRPr="00866A62" w:rsidRDefault="00866A62" w:rsidP="00866A62">
            <w:r w:rsidRPr="00866A62">
              <w:t>886.4350</w:t>
            </w:r>
          </w:p>
        </w:tc>
        <w:tc>
          <w:tcPr>
            <w:tcW w:w="660" w:type="dxa"/>
            <w:noWrap/>
            <w:vAlign w:val="bottom"/>
            <w:hideMark/>
          </w:tcPr>
          <w:p w14:paraId="421589A1" w14:textId="77777777" w:rsidR="00866A62" w:rsidRPr="00866A62" w:rsidRDefault="00866A62" w:rsidP="00866A62">
            <w:pPr>
              <w:jc w:val="right"/>
            </w:pPr>
            <w:r w:rsidRPr="00866A62">
              <w:t>11</w:t>
            </w:r>
          </w:p>
        </w:tc>
        <w:tc>
          <w:tcPr>
            <w:tcW w:w="820" w:type="dxa"/>
            <w:noWrap/>
            <w:vAlign w:val="bottom"/>
            <w:hideMark/>
          </w:tcPr>
          <w:p w14:paraId="4F4DB1D7" w14:textId="77777777" w:rsidR="00866A62" w:rsidRPr="00866A62" w:rsidRDefault="00866A62" w:rsidP="00866A62">
            <w:pPr>
              <w:jc w:val="right"/>
            </w:pPr>
            <w:r w:rsidRPr="00866A62">
              <w:t>0.5%</w:t>
            </w:r>
          </w:p>
        </w:tc>
        <w:tc>
          <w:tcPr>
            <w:tcW w:w="7940" w:type="dxa"/>
            <w:vAlign w:val="bottom"/>
            <w:hideMark/>
          </w:tcPr>
          <w:p w14:paraId="72AC6277" w14:textId="77777777" w:rsidR="00866A62" w:rsidRPr="00866A62" w:rsidRDefault="00866A62" w:rsidP="00866A62">
            <w:r w:rsidRPr="00866A62">
              <w:t>Manual ophthalmic surgical instrument</w:t>
            </w:r>
          </w:p>
        </w:tc>
      </w:tr>
      <w:tr w:rsidR="00866A62" w:rsidRPr="00866A62" w14:paraId="36F9EC61" w14:textId="77777777" w:rsidTr="00866A62">
        <w:trPr>
          <w:cantSplit/>
          <w:trHeight w:val="300"/>
          <w:jc w:val="center"/>
        </w:trPr>
        <w:tc>
          <w:tcPr>
            <w:tcW w:w="1120" w:type="dxa"/>
            <w:noWrap/>
            <w:vAlign w:val="bottom"/>
            <w:hideMark/>
          </w:tcPr>
          <w:p w14:paraId="70BF33D1" w14:textId="77777777" w:rsidR="00866A62" w:rsidRPr="00866A62" w:rsidRDefault="00866A62" w:rsidP="00866A62">
            <w:r w:rsidRPr="00866A62">
              <w:t>870.1250</w:t>
            </w:r>
          </w:p>
        </w:tc>
        <w:tc>
          <w:tcPr>
            <w:tcW w:w="660" w:type="dxa"/>
            <w:noWrap/>
            <w:vAlign w:val="bottom"/>
            <w:hideMark/>
          </w:tcPr>
          <w:p w14:paraId="7233BFBA" w14:textId="77777777" w:rsidR="00866A62" w:rsidRPr="00866A62" w:rsidRDefault="00866A62" w:rsidP="00866A62">
            <w:pPr>
              <w:jc w:val="right"/>
            </w:pPr>
            <w:r w:rsidRPr="00866A62">
              <w:t>10</w:t>
            </w:r>
          </w:p>
        </w:tc>
        <w:tc>
          <w:tcPr>
            <w:tcW w:w="820" w:type="dxa"/>
            <w:noWrap/>
            <w:vAlign w:val="bottom"/>
            <w:hideMark/>
          </w:tcPr>
          <w:p w14:paraId="464F2480" w14:textId="77777777" w:rsidR="00866A62" w:rsidRPr="00866A62" w:rsidRDefault="00866A62" w:rsidP="00866A62">
            <w:pPr>
              <w:jc w:val="right"/>
            </w:pPr>
            <w:r w:rsidRPr="00866A62">
              <w:t>0.5%</w:t>
            </w:r>
          </w:p>
        </w:tc>
        <w:tc>
          <w:tcPr>
            <w:tcW w:w="7940" w:type="dxa"/>
            <w:noWrap/>
            <w:vAlign w:val="bottom"/>
            <w:hideMark/>
          </w:tcPr>
          <w:p w14:paraId="65382BEC" w14:textId="77777777" w:rsidR="00866A62" w:rsidRPr="00866A62" w:rsidRDefault="00866A62" w:rsidP="00866A62">
            <w:r w:rsidRPr="00866A62">
              <w:t>Percutaneous catheter</w:t>
            </w:r>
          </w:p>
        </w:tc>
      </w:tr>
      <w:tr w:rsidR="00866A62" w:rsidRPr="00866A62" w14:paraId="33639CDF" w14:textId="77777777" w:rsidTr="00866A62">
        <w:trPr>
          <w:cantSplit/>
          <w:trHeight w:val="300"/>
          <w:jc w:val="center"/>
        </w:trPr>
        <w:tc>
          <w:tcPr>
            <w:tcW w:w="1120" w:type="dxa"/>
            <w:noWrap/>
            <w:vAlign w:val="bottom"/>
            <w:hideMark/>
          </w:tcPr>
          <w:p w14:paraId="2CEE1171" w14:textId="77777777" w:rsidR="00866A62" w:rsidRPr="00866A62" w:rsidRDefault="00866A62" w:rsidP="00866A62">
            <w:r w:rsidRPr="00866A62">
              <w:t>876.5540</w:t>
            </w:r>
          </w:p>
        </w:tc>
        <w:tc>
          <w:tcPr>
            <w:tcW w:w="660" w:type="dxa"/>
            <w:noWrap/>
            <w:vAlign w:val="bottom"/>
            <w:hideMark/>
          </w:tcPr>
          <w:p w14:paraId="441FEB7A" w14:textId="77777777" w:rsidR="00866A62" w:rsidRPr="00866A62" w:rsidRDefault="00866A62" w:rsidP="00866A62">
            <w:pPr>
              <w:jc w:val="right"/>
            </w:pPr>
            <w:r w:rsidRPr="00866A62">
              <w:t>10</w:t>
            </w:r>
          </w:p>
        </w:tc>
        <w:tc>
          <w:tcPr>
            <w:tcW w:w="820" w:type="dxa"/>
            <w:noWrap/>
            <w:vAlign w:val="bottom"/>
            <w:hideMark/>
          </w:tcPr>
          <w:p w14:paraId="17996F7B" w14:textId="77777777" w:rsidR="00866A62" w:rsidRPr="00866A62" w:rsidRDefault="00866A62" w:rsidP="00866A62">
            <w:pPr>
              <w:jc w:val="right"/>
            </w:pPr>
            <w:r w:rsidRPr="00866A62">
              <w:t>0.5%</w:t>
            </w:r>
          </w:p>
        </w:tc>
        <w:tc>
          <w:tcPr>
            <w:tcW w:w="7940" w:type="dxa"/>
            <w:noWrap/>
            <w:vAlign w:val="bottom"/>
            <w:hideMark/>
          </w:tcPr>
          <w:p w14:paraId="74567216" w14:textId="77777777" w:rsidR="00866A62" w:rsidRPr="00866A62" w:rsidRDefault="00866A62" w:rsidP="00866A62">
            <w:r w:rsidRPr="00866A62">
              <w:t>Blood access device and accessories</w:t>
            </w:r>
          </w:p>
        </w:tc>
      </w:tr>
      <w:tr w:rsidR="00866A62" w:rsidRPr="00866A62" w14:paraId="2210DA4A" w14:textId="77777777" w:rsidTr="00866A62">
        <w:trPr>
          <w:cantSplit/>
          <w:trHeight w:val="300"/>
          <w:jc w:val="center"/>
        </w:trPr>
        <w:tc>
          <w:tcPr>
            <w:tcW w:w="1120" w:type="dxa"/>
            <w:noWrap/>
            <w:vAlign w:val="bottom"/>
            <w:hideMark/>
          </w:tcPr>
          <w:p w14:paraId="0F85D9A0" w14:textId="77777777" w:rsidR="00866A62" w:rsidRPr="00866A62" w:rsidRDefault="00866A62" w:rsidP="00866A62">
            <w:r w:rsidRPr="00866A62">
              <w:t>878.4810</w:t>
            </w:r>
          </w:p>
        </w:tc>
        <w:tc>
          <w:tcPr>
            <w:tcW w:w="660" w:type="dxa"/>
            <w:noWrap/>
            <w:vAlign w:val="bottom"/>
            <w:hideMark/>
          </w:tcPr>
          <w:p w14:paraId="1CFA94F6" w14:textId="77777777" w:rsidR="00866A62" w:rsidRPr="00866A62" w:rsidRDefault="00866A62" w:rsidP="00866A62">
            <w:pPr>
              <w:jc w:val="right"/>
            </w:pPr>
            <w:r w:rsidRPr="00866A62">
              <w:t>10</w:t>
            </w:r>
          </w:p>
        </w:tc>
        <w:tc>
          <w:tcPr>
            <w:tcW w:w="820" w:type="dxa"/>
            <w:noWrap/>
            <w:vAlign w:val="bottom"/>
            <w:hideMark/>
          </w:tcPr>
          <w:p w14:paraId="54315FEE" w14:textId="77777777" w:rsidR="00866A62" w:rsidRPr="00866A62" w:rsidRDefault="00866A62" w:rsidP="00866A62">
            <w:pPr>
              <w:jc w:val="right"/>
            </w:pPr>
            <w:r w:rsidRPr="00866A62">
              <w:t>0.5%</w:t>
            </w:r>
          </w:p>
        </w:tc>
        <w:tc>
          <w:tcPr>
            <w:tcW w:w="7940" w:type="dxa"/>
            <w:noWrap/>
            <w:vAlign w:val="bottom"/>
            <w:hideMark/>
          </w:tcPr>
          <w:p w14:paraId="053A2101" w14:textId="77777777" w:rsidR="00866A62" w:rsidRPr="00866A62" w:rsidRDefault="00866A62" w:rsidP="00866A62">
            <w:r w:rsidRPr="00866A62">
              <w:t>Laser surgical instrument for use in general and plastic surgery and in dermatology</w:t>
            </w:r>
          </w:p>
        </w:tc>
      </w:tr>
      <w:tr w:rsidR="00866A62" w:rsidRPr="00866A62" w14:paraId="52812DA2" w14:textId="77777777" w:rsidTr="00866A62">
        <w:trPr>
          <w:cantSplit/>
          <w:trHeight w:val="300"/>
          <w:jc w:val="center"/>
        </w:trPr>
        <w:tc>
          <w:tcPr>
            <w:tcW w:w="1120" w:type="dxa"/>
            <w:noWrap/>
            <w:vAlign w:val="bottom"/>
            <w:hideMark/>
          </w:tcPr>
          <w:p w14:paraId="7B9301D3" w14:textId="77777777" w:rsidR="00866A62" w:rsidRPr="00866A62" w:rsidRDefault="00866A62" w:rsidP="00866A62">
            <w:r w:rsidRPr="00866A62">
              <w:t>880.5725</w:t>
            </w:r>
          </w:p>
        </w:tc>
        <w:tc>
          <w:tcPr>
            <w:tcW w:w="660" w:type="dxa"/>
            <w:noWrap/>
            <w:vAlign w:val="bottom"/>
            <w:hideMark/>
          </w:tcPr>
          <w:p w14:paraId="51B9FDA7" w14:textId="77777777" w:rsidR="00866A62" w:rsidRPr="00866A62" w:rsidRDefault="00866A62" w:rsidP="00866A62">
            <w:pPr>
              <w:jc w:val="right"/>
            </w:pPr>
            <w:r w:rsidRPr="00866A62">
              <w:t>10</w:t>
            </w:r>
          </w:p>
        </w:tc>
        <w:tc>
          <w:tcPr>
            <w:tcW w:w="820" w:type="dxa"/>
            <w:noWrap/>
            <w:vAlign w:val="bottom"/>
            <w:hideMark/>
          </w:tcPr>
          <w:p w14:paraId="6744CF33" w14:textId="77777777" w:rsidR="00866A62" w:rsidRPr="00866A62" w:rsidRDefault="00866A62" w:rsidP="00866A62">
            <w:pPr>
              <w:jc w:val="right"/>
            </w:pPr>
            <w:r w:rsidRPr="00866A62">
              <w:t>0.5%</w:t>
            </w:r>
          </w:p>
        </w:tc>
        <w:tc>
          <w:tcPr>
            <w:tcW w:w="7940" w:type="dxa"/>
            <w:noWrap/>
            <w:vAlign w:val="bottom"/>
            <w:hideMark/>
          </w:tcPr>
          <w:p w14:paraId="55CDC812" w14:textId="77777777" w:rsidR="00866A62" w:rsidRPr="00866A62" w:rsidRDefault="00866A62" w:rsidP="00866A62">
            <w:r w:rsidRPr="00866A62">
              <w:t>Infusion pump</w:t>
            </w:r>
          </w:p>
        </w:tc>
      </w:tr>
    </w:tbl>
    <w:p w14:paraId="50621B33" w14:textId="77777777" w:rsidR="00866A62" w:rsidRDefault="00866A62"/>
    <w:p w14:paraId="37B27664" w14:textId="77777777" w:rsidR="00114C72" w:rsidRDefault="00114C72"/>
    <w:sectPr w:rsidR="00114C72" w:rsidSect="00643E3A">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35F02" w14:textId="77777777" w:rsidR="00E92B1F" w:rsidRDefault="00E92B1F" w:rsidP="00866A62">
      <w:r>
        <w:separator/>
      </w:r>
    </w:p>
  </w:endnote>
  <w:endnote w:type="continuationSeparator" w:id="0">
    <w:p w14:paraId="5C3B8BBB" w14:textId="77777777" w:rsidR="00E92B1F" w:rsidRDefault="00E92B1F" w:rsidP="0086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E5C47" w14:textId="25A25130" w:rsidR="00866A62" w:rsidRDefault="00866A62" w:rsidP="00866A62">
    <w:pPr>
      <w:pStyle w:val="Footer"/>
      <w:tabs>
        <w:tab w:val="clear" w:pos="4680"/>
        <w:tab w:val="clear" w:pos="9360"/>
        <w:tab w:val="right" w:pos="11970"/>
      </w:tabs>
    </w:pPr>
    <w:fldSimple w:instr=" FILENAME \* MERGEFORMAT ">
      <w:r>
        <w:rPr>
          <w:noProof/>
        </w:rPr>
        <w:t>MAUDE Analysis</w:t>
      </w:r>
    </w:fldSimple>
    <w:r>
      <w:tab/>
    </w:r>
    <w:r w:rsidRPr="00866A62">
      <w:t xml:space="preserve">Page </w:t>
    </w:r>
    <w:r w:rsidRPr="00866A62">
      <w:fldChar w:fldCharType="begin"/>
    </w:r>
    <w:r w:rsidRPr="00866A62">
      <w:instrText xml:space="preserve"> PAGE  \* Arabic  \* MERGEFORMAT </w:instrText>
    </w:r>
    <w:r w:rsidRPr="00866A62">
      <w:fldChar w:fldCharType="separate"/>
    </w:r>
    <w:r w:rsidRPr="00866A62">
      <w:rPr>
        <w:noProof/>
      </w:rPr>
      <w:t>1</w:t>
    </w:r>
    <w:r w:rsidRPr="00866A62">
      <w:fldChar w:fldCharType="end"/>
    </w:r>
    <w:r w:rsidRPr="00866A62">
      <w:t xml:space="preserve"> of </w:t>
    </w:r>
    <w:fldSimple w:instr=" NUMPAGES  \* Arabic  \* MERGEFORMAT ">
      <w:r w:rsidRPr="00866A62">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BD9D2" w14:textId="77777777" w:rsidR="00E92B1F" w:rsidRDefault="00E92B1F" w:rsidP="00866A62">
      <w:r>
        <w:separator/>
      </w:r>
    </w:p>
  </w:footnote>
  <w:footnote w:type="continuationSeparator" w:id="0">
    <w:p w14:paraId="186E9671" w14:textId="77777777" w:rsidR="00E92B1F" w:rsidRDefault="00E92B1F" w:rsidP="00866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3C"/>
    <w:rsid w:val="00114C72"/>
    <w:rsid w:val="001B72C4"/>
    <w:rsid w:val="002E6AA7"/>
    <w:rsid w:val="0044132D"/>
    <w:rsid w:val="00473C42"/>
    <w:rsid w:val="0057753C"/>
    <w:rsid w:val="005E43B7"/>
    <w:rsid w:val="006131B8"/>
    <w:rsid w:val="00643E3A"/>
    <w:rsid w:val="00730BEF"/>
    <w:rsid w:val="00866A62"/>
    <w:rsid w:val="009375C8"/>
    <w:rsid w:val="00B02809"/>
    <w:rsid w:val="00B122A3"/>
    <w:rsid w:val="00DB75B1"/>
    <w:rsid w:val="00E9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61F"/>
  <w15:chartTrackingRefBased/>
  <w15:docId w15:val="{C5523C86-9FDB-47A8-982B-1BD4FC39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3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A62"/>
    <w:pPr>
      <w:tabs>
        <w:tab w:val="center" w:pos="4680"/>
        <w:tab w:val="right" w:pos="9360"/>
      </w:tabs>
    </w:pPr>
  </w:style>
  <w:style w:type="character" w:customStyle="1" w:styleId="HeaderChar">
    <w:name w:val="Header Char"/>
    <w:basedOn w:val="DefaultParagraphFont"/>
    <w:link w:val="Header"/>
    <w:uiPriority w:val="99"/>
    <w:rsid w:val="00866A62"/>
  </w:style>
  <w:style w:type="paragraph" w:styleId="Footer">
    <w:name w:val="footer"/>
    <w:basedOn w:val="Normal"/>
    <w:link w:val="FooterChar"/>
    <w:uiPriority w:val="99"/>
    <w:unhideWhenUsed/>
    <w:rsid w:val="00866A62"/>
    <w:pPr>
      <w:tabs>
        <w:tab w:val="center" w:pos="4680"/>
        <w:tab w:val="right" w:pos="9360"/>
      </w:tabs>
    </w:pPr>
  </w:style>
  <w:style w:type="character" w:customStyle="1" w:styleId="FooterChar">
    <w:name w:val="Footer Char"/>
    <w:basedOn w:val="DefaultParagraphFont"/>
    <w:link w:val="Footer"/>
    <w:uiPriority w:val="99"/>
    <w:rsid w:val="0086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461918">
      <w:bodyDiv w:val="1"/>
      <w:marLeft w:val="0"/>
      <w:marRight w:val="0"/>
      <w:marTop w:val="0"/>
      <w:marBottom w:val="0"/>
      <w:divBdr>
        <w:top w:val="none" w:sz="0" w:space="0" w:color="auto"/>
        <w:left w:val="none" w:sz="0" w:space="0" w:color="auto"/>
        <w:bottom w:val="none" w:sz="0" w:space="0" w:color="auto"/>
        <w:right w:val="none" w:sz="0" w:space="0" w:color="auto"/>
      </w:divBdr>
    </w:div>
    <w:div w:id="155307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O'Leary</dc:creator>
  <cp:keywords/>
  <dc:description/>
  <cp:lastModifiedBy>Daniel O'Leary</cp:lastModifiedBy>
  <cp:revision>14</cp:revision>
  <dcterms:created xsi:type="dcterms:W3CDTF">2019-11-12T12:06:00Z</dcterms:created>
  <dcterms:modified xsi:type="dcterms:W3CDTF">2019-11-12T13:09:00Z</dcterms:modified>
</cp:coreProperties>
</file>