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413DD9" w14:textId="6131C676" w:rsidR="001D0A5C" w:rsidRPr="001B13FB" w:rsidRDefault="001B13FB" w:rsidP="001B13FB">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An oncology extension to the OMOP CDM has been proposed </w:t>
      </w:r>
      <w:r w:rsidR="004B3D52" w:rsidRPr="001B13FB">
        <w:rPr>
          <w:rFonts w:ascii="함초롬바탕" w:eastAsia="함초롬바탕" w:hAnsi="함초롬바탕" w:cs="함초롬바탕"/>
          <w:sz w:val="24"/>
          <w:szCs w:val="24"/>
        </w:rPr>
        <w:t xml:space="preserve">for cancer related </w:t>
      </w:r>
      <w:r w:rsidRPr="001B13FB">
        <w:rPr>
          <w:rFonts w:ascii="함초롬바탕" w:eastAsia="함초롬바탕" w:hAnsi="함초롬바탕" w:cs="함초롬바탕"/>
          <w:sz w:val="24"/>
          <w:szCs w:val="24"/>
        </w:rPr>
        <w:t>information</w:t>
      </w:r>
      <w:r w:rsidR="004B3D52" w:rsidRPr="001B13FB">
        <w:rPr>
          <w:rFonts w:ascii="함초롬바탕" w:eastAsia="함초롬바탕" w:hAnsi="함초롬바탕" w:cs="함초롬바탕"/>
          <w:sz w:val="24"/>
          <w:szCs w:val="24"/>
        </w:rPr>
        <w:t xml:space="preserve"> and treatment. To a cancer patient, diagnosis and treatment are certainly important. </w:t>
      </w:r>
      <w:r w:rsidRPr="001B13FB">
        <w:rPr>
          <w:rFonts w:ascii="함초롬바탕" w:eastAsia="함초롬바탕" w:hAnsi="함초롬바탕" w:cs="함초롬바탕"/>
          <w:sz w:val="24"/>
          <w:szCs w:val="24"/>
        </w:rPr>
        <w:t xml:space="preserve"> </w:t>
      </w:r>
      <w:r w:rsidR="004B3D52" w:rsidRPr="001B13FB">
        <w:rPr>
          <w:rFonts w:ascii="함초롬바탕" w:eastAsia="함초롬바탕" w:hAnsi="함초롬바탕" w:cs="함초롬바탕"/>
          <w:sz w:val="24"/>
          <w:szCs w:val="24"/>
        </w:rPr>
        <w:t xml:space="preserve"> </w:t>
      </w:r>
      <w:r w:rsidRPr="001B13FB">
        <w:rPr>
          <w:rFonts w:ascii="함초롬바탕" w:eastAsia="함초롬바탕" w:hAnsi="함초롬바탕" w:cs="함초롬바탕"/>
          <w:sz w:val="24"/>
          <w:szCs w:val="24"/>
        </w:rPr>
        <w:t xml:space="preserve">Reporting </w:t>
      </w:r>
      <w:r w:rsidR="004B3D52" w:rsidRPr="001B13FB">
        <w:rPr>
          <w:rFonts w:ascii="함초롬바탕" w:eastAsia="함초롬바탕" w:hAnsi="함초롬바탕" w:cs="함초롬바탕"/>
          <w:sz w:val="24"/>
          <w:szCs w:val="24"/>
        </w:rPr>
        <w:t>Adverse Drug Reaction</w:t>
      </w:r>
      <w:r w:rsidRPr="001B13FB">
        <w:rPr>
          <w:rFonts w:ascii="함초롬바탕" w:eastAsia="함초롬바탕" w:hAnsi="함초롬바탕" w:cs="함초롬바탕"/>
          <w:sz w:val="24"/>
          <w:szCs w:val="24"/>
        </w:rPr>
        <w:t xml:space="preserve"> (ADR</w:t>
      </w:r>
      <w:r w:rsidR="004B3D52" w:rsidRPr="001B13FB">
        <w:rPr>
          <w:rFonts w:ascii="함초롬바탕" w:eastAsia="함초롬바탕" w:hAnsi="함초롬바탕" w:cs="함초롬바탕"/>
          <w:sz w:val="24"/>
          <w:szCs w:val="24"/>
        </w:rPr>
        <w:t xml:space="preserve">) is </w:t>
      </w:r>
      <w:r w:rsidRPr="001B13FB">
        <w:rPr>
          <w:rFonts w:ascii="함초롬바탕" w:eastAsia="함초롬바탕" w:hAnsi="함초롬바탕" w:cs="함초롬바탕"/>
          <w:sz w:val="24"/>
          <w:szCs w:val="24"/>
        </w:rPr>
        <w:t>also an important</w:t>
      </w:r>
      <w:r w:rsidR="00BE604B" w:rsidRPr="001B13FB">
        <w:rPr>
          <w:rFonts w:ascii="함초롬바탕" w:eastAsia="함초롬바탕" w:hAnsi="함초롬바탕" w:cs="함초롬바탕"/>
          <w:sz w:val="24"/>
          <w:szCs w:val="24"/>
        </w:rPr>
        <w:t xml:space="preserve"> part of patient care. </w:t>
      </w:r>
    </w:p>
    <w:p w14:paraId="31EE7936" w14:textId="33D665F5" w:rsidR="00BE604B" w:rsidRPr="001B13FB" w:rsidRDefault="00B95874"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Since there is no </w:t>
      </w:r>
      <w:r w:rsidR="00F90EF1" w:rsidRPr="001B13FB">
        <w:rPr>
          <w:rFonts w:ascii="함초롬바탕" w:eastAsia="함초롬바탕" w:hAnsi="함초롬바탕" w:cs="함초롬바탕"/>
          <w:sz w:val="24"/>
          <w:szCs w:val="24"/>
        </w:rPr>
        <w:t xml:space="preserve">suggestion </w:t>
      </w:r>
      <w:r w:rsidR="00BE604B" w:rsidRPr="001B13FB">
        <w:rPr>
          <w:rFonts w:ascii="함초롬바탕" w:eastAsia="함초롬바탕" w:hAnsi="함초롬바탕" w:cs="함초롬바탕"/>
          <w:sz w:val="24"/>
          <w:szCs w:val="24"/>
        </w:rPr>
        <w:t>on the side effec</w:t>
      </w:r>
      <w:r w:rsidR="00F90EF1" w:rsidRPr="001B13FB">
        <w:rPr>
          <w:rFonts w:ascii="함초롬바탕" w:eastAsia="함초롬바탕" w:hAnsi="함초롬바탕" w:cs="함초롬바탕"/>
          <w:sz w:val="24"/>
          <w:szCs w:val="24"/>
        </w:rPr>
        <w:t>t of the administered medications</w:t>
      </w:r>
      <w:r w:rsidR="00BE604B" w:rsidRPr="001B13FB">
        <w:rPr>
          <w:rFonts w:ascii="함초롬바탕" w:eastAsia="함초롬바탕" w:hAnsi="함초롬바탕" w:cs="함초롬바탕"/>
          <w:sz w:val="24"/>
          <w:szCs w:val="24"/>
        </w:rPr>
        <w:t xml:space="preserve"> on the patient after</w:t>
      </w:r>
      <w:r w:rsidR="00C84E35" w:rsidRPr="001B13FB">
        <w:rPr>
          <w:rFonts w:ascii="함초롬바탕" w:eastAsia="함초롬바탕" w:hAnsi="함초롬바탕" w:cs="함초롬바탕" w:hint="eastAsia"/>
          <w:sz w:val="24"/>
          <w:szCs w:val="24"/>
        </w:rPr>
        <w:t xml:space="preserve"> </w:t>
      </w:r>
      <w:r w:rsidR="00C84E35" w:rsidRPr="001B13FB">
        <w:rPr>
          <w:rFonts w:ascii="함초롬바탕" w:eastAsia="함초롬바탕" w:hAnsi="함초롬바탕" w:cs="함초롬바탕"/>
          <w:sz w:val="24"/>
          <w:szCs w:val="24"/>
        </w:rPr>
        <w:t>receiving</w:t>
      </w:r>
      <w:r w:rsidR="00BE604B" w:rsidRPr="001B13FB">
        <w:rPr>
          <w:rFonts w:ascii="함초롬바탕" w:eastAsia="함초롬바탕" w:hAnsi="함초롬바탕" w:cs="함초롬바탕"/>
          <w:sz w:val="24"/>
          <w:szCs w:val="24"/>
        </w:rPr>
        <w:t xml:space="preserve"> the diagnosis and treatment, </w:t>
      </w:r>
      <w:r w:rsidR="00C84E35" w:rsidRPr="001B13FB">
        <w:rPr>
          <w:rFonts w:ascii="함초롬바탕" w:eastAsia="함초롬바탕" w:hAnsi="함초롬바탕" w:cs="함초롬바탕"/>
          <w:sz w:val="24"/>
          <w:szCs w:val="24"/>
        </w:rPr>
        <w:t xml:space="preserve">we would like to make a proposal. </w:t>
      </w:r>
      <w:r w:rsidR="00F90EF1" w:rsidRPr="001B13FB">
        <w:rPr>
          <w:rFonts w:ascii="함초롬바탕" w:eastAsia="함초롬바탕" w:hAnsi="함초롬바탕" w:cs="함초롬바탕"/>
          <w:sz w:val="24"/>
          <w:szCs w:val="24"/>
        </w:rPr>
        <w:t xml:space="preserve"> </w:t>
      </w:r>
      <w:r w:rsidRPr="001B13FB">
        <w:rPr>
          <w:rFonts w:ascii="함초롬바탕" w:eastAsia="함초롬바탕" w:hAnsi="함초롬바탕" w:cs="함초롬바탕" w:hint="eastAsia"/>
          <w:sz w:val="24"/>
          <w:szCs w:val="24"/>
        </w:rPr>
        <w:t xml:space="preserve"> </w:t>
      </w:r>
    </w:p>
    <w:p w14:paraId="24ACDC1E" w14:textId="226C217A" w:rsidR="00B95874" w:rsidRPr="001B13FB" w:rsidRDefault="00B95874" w:rsidP="001D0A5C">
      <w:pPr>
        <w:pStyle w:val="a3"/>
        <w:rPr>
          <w:rFonts w:ascii="함초롬바탕" w:eastAsia="함초롬바탕" w:hAnsi="함초롬바탕" w:cs="함초롬바탕"/>
          <w:sz w:val="24"/>
          <w:szCs w:val="24"/>
        </w:rPr>
      </w:pPr>
    </w:p>
    <w:p w14:paraId="5B1B888C" w14:textId="707D68C3" w:rsidR="001B13FB" w:rsidRPr="001B13FB" w:rsidRDefault="00232D94" w:rsidP="001B13FB">
      <w:pPr>
        <w:pStyle w:val="a3"/>
        <w:wordWrap/>
        <w:jc w:val="left"/>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Generally, ADR uses </w:t>
      </w:r>
      <w:r w:rsidR="00B95874" w:rsidRPr="001B13FB">
        <w:rPr>
          <w:rFonts w:ascii="함초롬바탕" w:eastAsia="함초롬바탕" w:hAnsi="함초롬바탕" w:cs="함초롬바탕"/>
          <w:sz w:val="24"/>
          <w:szCs w:val="24"/>
        </w:rPr>
        <w:t>standardized</w:t>
      </w:r>
      <w:r w:rsidRPr="001B13FB">
        <w:rPr>
          <w:rFonts w:ascii="함초롬바탕" w:eastAsia="함초롬바탕" w:hAnsi="함초롬바탕" w:cs="함초롬바탕"/>
          <w:sz w:val="24"/>
          <w:szCs w:val="24"/>
        </w:rPr>
        <w:t xml:space="preserve"> classification</w:t>
      </w:r>
      <w:r w:rsidR="00B95874" w:rsidRPr="001B13FB">
        <w:rPr>
          <w:rFonts w:ascii="함초롬바탕" w:eastAsia="함초롬바탕" w:hAnsi="함초롬바탕" w:cs="함초롬바탕"/>
          <w:sz w:val="24"/>
          <w:szCs w:val="24"/>
        </w:rPr>
        <w:t xml:space="preserve"> code called CTCAE (Common Terminology Criteria </w:t>
      </w:r>
      <w:proofErr w:type="gramStart"/>
      <w:r w:rsidR="00B95874" w:rsidRPr="001B13FB">
        <w:rPr>
          <w:rFonts w:ascii="함초롬바탕" w:eastAsia="함초롬바탕" w:hAnsi="함초롬바탕" w:cs="함초롬바탕"/>
          <w:sz w:val="24"/>
          <w:szCs w:val="24"/>
        </w:rPr>
        <w:t>For</w:t>
      </w:r>
      <w:proofErr w:type="gramEnd"/>
      <w:r w:rsidR="00B95874" w:rsidRPr="001B13FB">
        <w:rPr>
          <w:rFonts w:ascii="함초롬바탕" w:eastAsia="함초롬바탕" w:hAnsi="함초롬바탕" w:cs="함초롬바탕"/>
          <w:sz w:val="24"/>
          <w:szCs w:val="24"/>
        </w:rPr>
        <w:t xml:space="preserve"> Adverse Effects). It was to </w:t>
      </w:r>
      <w:r w:rsidR="001B13FB" w:rsidRPr="001B13FB">
        <w:rPr>
          <w:rFonts w:ascii="함초롬바탕" w:eastAsia="함초롬바탕" w:hAnsi="함초롬바탕" w:cs="함초롬바탕"/>
          <w:sz w:val="24"/>
          <w:szCs w:val="24"/>
        </w:rPr>
        <w:t xml:space="preserve">grade </w:t>
      </w:r>
      <w:r w:rsidR="00B95874" w:rsidRPr="001B13FB">
        <w:rPr>
          <w:rFonts w:ascii="함초롬바탕" w:eastAsia="함초롬바탕" w:hAnsi="함초롬바탕" w:cs="함초롬바탕"/>
          <w:sz w:val="24"/>
          <w:szCs w:val="24"/>
        </w:rPr>
        <w:t xml:space="preserve">the severity of ADR by the US NCI (US National Cancer Instituted). </w:t>
      </w:r>
      <w:r w:rsidR="001B13FB" w:rsidRPr="001B13FB">
        <w:rPr>
          <w:rFonts w:ascii="함초롬바탕" w:eastAsia="함초롬바탕" w:hAnsi="함초롬바탕" w:cs="함초롬바탕"/>
          <w:sz w:val="24"/>
          <w:szCs w:val="24"/>
        </w:rPr>
        <w:t xml:space="preserve">CTCAE divides ADR into 5 grades.  </w:t>
      </w:r>
      <w:r w:rsidR="001919F2">
        <w:rPr>
          <w:rFonts w:ascii="함초롬바탕" w:eastAsia="함초롬바탕" w:hAnsi="함초롬바탕" w:cs="함초롬바탕"/>
          <w:sz w:val="24"/>
          <w:szCs w:val="24"/>
        </w:rPr>
        <w:t>Table</w:t>
      </w:r>
      <w:r w:rsidR="001B13FB" w:rsidRPr="001B13FB">
        <w:rPr>
          <w:rFonts w:ascii="함초롬바탕" w:eastAsia="함초롬바탕" w:hAnsi="함초롬바탕" w:cs="함초롬바탕"/>
          <w:sz w:val="24"/>
          <w:szCs w:val="24"/>
        </w:rPr>
        <w:t xml:space="preserve">.1 shows the side effect of the post-treatment on Anorexia from Grade 1 to 5. Each Grade is defined by its level of </w:t>
      </w:r>
      <w:proofErr w:type="gramStart"/>
      <w:r w:rsidR="001B13FB" w:rsidRPr="001B13FB">
        <w:rPr>
          <w:rFonts w:ascii="함초롬바탕" w:eastAsia="함초롬바탕" w:hAnsi="함초롬바탕" w:cs="함초롬바탕"/>
          <w:sz w:val="24"/>
          <w:szCs w:val="24"/>
        </w:rPr>
        <w:t>severity.</w:t>
      </w:r>
      <w:r w:rsidR="001919F2">
        <w:rPr>
          <w:rFonts w:ascii="함초롬바탕" w:eastAsia="함초롬바탕" w:hAnsi="함초롬바탕" w:cs="함초롬바탕"/>
          <w:sz w:val="24"/>
          <w:szCs w:val="24"/>
        </w:rPr>
        <w:t>(</w:t>
      </w:r>
      <w:proofErr w:type="gramEnd"/>
      <w:r w:rsidR="001919F2">
        <w:rPr>
          <w:rFonts w:ascii="함초롬바탕" w:eastAsia="함초롬바탕" w:hAnsi="함초롬바탕" w:cs="함초롬바탕"/>
          <w:sz w:val="24"/>
          <w:szCs w:val="24"/>
        </w:rPr>
        <w:t>Table.2)</w:t>
      </w:r>
    </w:p>
    <w:p w14:paraId="10A16E4D" w14:textId="77777777" w:rsidR="001D0A5C" w:rsidRPr="001B13FB" w:rsidRDefault="001D0A5C"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drawing>
          <wp:inline distT="0" distB="0" distL="0" distR="0" wp14:anchorId="6E9AD49B" wp14:editId="44DB396A">
            <wp:extent cx="5400675" cy="1590675"/>
            <wp:effectExtent l="0" t="0" r="9525" b="9525"/>
            <wp:docPr id="8" name="그림 8" descr="EMB000010fc7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6016896" descr="EMB000010fc7d5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1C112A3C" w14:textId="0E495FDA" w:rsidR="001D0A5C" w:rsidRPr="001B13FB" w:rsidRDefault="001B13FB"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w:t>
      </w:r>
      <w:r w:rsidR="001919F2">
        <w:rPr>
          <w:rFonts w:ascii="함초롬바탕" w:eastAsia="함초롬바탕" w:hAnsi="함초롬바탕" w:cs="함초롬바탕"/>
          <w:sz w:val="24"/>
          <w:szCs w:val="24"/>
        </w:rPr>
        <w:t>Table</w:t>
      </w:r>
      <w:r w:rsidRPr="001B13FB">
        <w:rPr>
          <w:rFonts w:ascii="함초롬바탕" w:eastAsia="함초롬바탕" w:hAnsi="함초롬바탕" w:cs="함초롬바탕"/>
          <w:sz w:val="24"/>
          <w:szCs w:val="24"/>
        </w:rPr>
        <w:t>.1]</w:t>
      </w:r>
      <w:r w:rsidR="001D0A5C" w:rsidRPr="001B13FB">
        <w:rPr>
          <w:rFonts w:ascii="함초롬바탕" w:eastAsia="함초롬바탕" w:hAnsi="함초롬바탕" w:cs="함초롬바탕" w:hint="eastAsia"/>
          <w:sz w:val="24"/>
          <w:szCs w:val="24"/>
        </w:rPr>
        <w:t xml:space="preserve"> </w:t>
      </w:r>
      <w:proofErr w:type="gramStart"/>
      <w:r w:rsidR="001D0A5C" w:rsidRPr="001B13FB">
        <w:rPr>
          <w:rFonts w:ascii="함초롬바탕" w:eastAsia="함초롬바탕" w:hAnsi="함초롬바탕" w:cs="함초롬바탕" w:hint="eastAsia"/>
          <w:sz w:val="24"/>
          <w:szCs w:val="24"/>
        </w:rPr>
        <w:t>CTCAE(</w:t>
      </w:r>
      <w:proofErr w:type="gramEnd"/>
      <w:r w:rsidR="001D0A5C" w:rsidRPr="001B13FB">
        <w:rPr>
          <w:rFonts w:ascii="함초롬바탕" w:eastAsia="함초롬바탕" w:hAnsi="함초롬바탕" w:cs="함초롬바탕" w:hint="eastAsia"/>
          <w:sz w:val="24"/>
          <w:szCs w:val="24"/>
        </w:rPr>
        <w:t xml:space="preserve">Common Terminology Criteria for Adverse Effects) </w:t>
      </w:r>
    </w:p>
    <w:p w14:paraId="36AB1A33" w14:textId="340B0223" w:rsidR="00B95874" w:rsidRPr="001B13FB" w:rsidRDefault="001B13FB"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 </w:t>
      </w:r>
    </w:p>
    <w:p w14:paraId="5D18E4FA" w14:textId="77777777" w:rsidR="001D0A5C" w:rsidRPr="001B13FB" w:rsidRDefault="001D0A5C" w:rsidP="001D0A5C">
      <w:pPr>
        <w:pStyle w:val="a3"/>
        <w:rPr>
          <w:rFonts w:ascii="함초롬바탕" w:eastAsia="함초롬바탕" w:hAnsi="함초롬바탕" w:cs="함초롬바탕"/>
          <w:sz w:val="24"/>
          <w:szCs w:val="24"/>
        </w:rPr>
      </w:pPr>
    </w:p>
    <w:p w14:paraId="1F152B7B" w14:textId="77777777" w:rsidR="001D0A5C" w:rsidRPr="001B13FB" w:rsidRDefault="001D0A5C" w:rsidP="001D0A5C">
      <w:pPr>
        <w:pStyle w:val="a3"/>
        <w:jc w:val="center"/>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lastRenderedPageBreak/>
        <w:drawing>
          <wp:inline distT="0" distB="0" distL="0" distR="0" wp14:anchorId="29368222" wp14:editId="2B2B1809">
            <wp:extent cx="3686175" cy="1540782"/>
            <wp:effectExtent l="0" t="0" r="0" b="2540"/>
            <wp:docPr id="7" name="그림 7" descr="EMB000010fc7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6015280" descr="EMB000010fc7d6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8935" cy="1558655"/>
                    </a:xfrm>
                    <a:prstGeom prst="rect">
                      <a:avLst/>
                    </a:prstGeom>
                    <a:noFill/>
                    <a:ln>
                      <a:noFill/>
                    </a:ln>
                  </pic:spPr>
                </pic:pic>
              </a:graphicData>
            </a:graphic>
          </wp:inline>
        </w:drawing>
      </w:r>
    </w:p>
    <w:p w14:paraId="009DA9B2" w14:textId="5B0852AB" w:rsidR="00F90EF1" w:rsidRPr="001B13FB" w:rsidRDefault="001B13FB" w:rsidP="001D0A5C">
      <w:pPr>
        <w:pStyle w:val="a3"/>
        <w:wordWrap/>
        <w:jc w:val="center"/>
        <w:rPr>
          <w:rFonts w:ascii="함초롬바탕" w:eastAsia="함초롬바탕" w:hAnsi="함초롬바탕" w:cs="함초롬바탕"/>
          <w:sz w:val="24"/>
          <w:szCs w:val="24"/>
        </w:rPr>
      </w:pPr>
      <w:r>
        <w:rPr>
          <w:rFonts w:ascii="함초롬바탕" w:eastAsia="함초롬바탕" w:hAnsi="함초롬바탕" w:cs="함초롬바탕"/>
          <w:sz w:val="24"/>
          <w:szCs w:val="24"/>
        </w:rPr>
        <w:t>[</w:t>
      </w:r>
      <w:r w:rsidR="001919F2">
        <w:rPr>
          <w:rFonts w:ascii="함초롬바탕" w:eastAsia="함초롬바탕" w:hAnsi="함초롬바탕" w:cs="함초롬바탕"/>
          <w:sz w:val="24"/>
          <w:szCs w:val="24"/>
        </w:rPr>
        <w:t>Table</w:t>
      </w:r>
      <w:r>
        <w:rPr>
          <w:rFonts w:ascii="함초롬바탕" w:eastAsia="함초롬바탕" w:hAnsi="함초롬바탕" w:cs="함초롬바탕"/>
          <w:sz w:val="24"/>
          <w:szCs w:val="24"/>
        </w:rPr>
        <w:t xml:space="preserve">. 2] </w:t>
      </w:r>
      <w:r w:rsidR="00F90EF1" w:rsidRPr="001B13FB">
        <w:rPr>
          <w:rFonts w:ascii="함초롬바탕" w:eastAsia="함초롬바탕" w:hAnsi="함초롬바탕" w:cs="함초롬바탕"/>
          <w:sz w:val="24"/>
          <w:szCs w:val="24"/>
        </w:rPr>
        <w:t xml:space="preserve">Definition of each Grade in CTCAE </w:t>
      </w:r>
    </w:p>
    <w:p w14:paraId="339DBE9E" w14:textId="12884962" w:rsidR="001D0A5C" w:rsidRPr="001B13FB" w:rsidRDefault="001D0A5C" w:rsidP="001D0A5C">
      <w:pPr>
        <w:pStyle w:val="a3"/>
        <w:rPr>
          <w:rFonts w:ascii="함초롬바탕" w:eastAsia="함초롬바탕" w:hAnsi="함초롬바탕" w:cs="함초롬바탕"/>
          <w:sz w:val="24"/>
          <w:szCs w:val="24"/>
        </w:rPr>
      </w:pPr>
    </w:p>
    <w:p w14:paraId="45A67D5A" w14:textId="42EAA9CF" w:rsidR="007E6A93" w:rsidRPr="001B13FB" w:rsidRDefault="007E6A93"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The most recent version of CTCAE is version 5.0, and Samsung Medical Center (SMC) uses CTCAE version 3.0. </w:t>
      </w:r>
      <w:r w:rsidR="001919F2">
        <w:rPr>
          <w:rFonts w:ascii="함초롬바탕" w:eastAsia="함초롬바탕" w:hAnsi="함초롬바탕" w:cs="함초롬바탕"/>
          <w:sz w:val="24"/>
          <w:szCs w:val="24"/>
        </w:rPr>
        <w:t>[Fig. 1</w:t>
      </w:r>
      <w:proofErr w:type="gramStart"/>
      <w:r w:rsidR="001919F2">
        <w:rPr>
          <w:rFonts w:ascii="함초롬바탕" w:eastAsia="함초롬바탕" w:hAnsi="함초롬바탕" w:cs="함초롬바탕"/>
          <w:sz w:val="24"/>
          <w:szCs w:val="24"/>
        </w:rPr>
        <w:t xml:space="preserve">] </w:t>
      </w:r>
      <w:r w:rsidRPr="001B13FB">
        <w:rPr>
          <w:rFonts w:ascii="함초롬바탕" w:eastAsia="함초롬바탕" w:hAnsi="함초롬바탕" w:cs="함초롬바탕"/>
          <w:sz w:val="24"/>
          <w:szCs w:val="24"/>
        </w:rPr>
        <w:t xml:space="preserve"> patients</w:t>
      </w:r>
      <w:proofErr w:type="gramEnd"/>
      <w:r w:rsidRPr="001B13FB">
        <w:rPr>
          <w:rFonts w:ascii="함초롬바탕" w:eastAsia="함초롬바탕" w:hAnsi="함초롬바탕" w:cs="함초롬바탕"/>
          <w:sz w:val="24"/>
          <w:szCs w:val="24"/>
        </w:rPr>
        <w:t xml:space="preserve"> in SMC are put into Grade 0 to Grade 4. Grade 0 being the norm, and Grade 5</w:t>
      </w:r>
      <w:r w:rsidR="00232D94" w:rsidRPr="001B13FB">
        <w:rPr>
          <w:rFonts w:ascii="함초롬바탕" w:eastAsia="함초롬바탕" w:hAnsi="함초롬바탕" w:cs="함초롬바탕"/>
          <w:sz w:val="24"/>
          <w:szCs w:val="24"/>
        </w:rPr>
        <w:t xml:space="preserve"> </w:t>
      </w:r>
      <w:r w:rsidR="00F90EF1" w:rsidRPr="001B13FB">
        <w:rPr>
          <w:rFonts w:ascii="함초롬바탕" w:eastAsia="함초롬바탕" w:hAnsi="함초롬바탕" w:cs="함초롬바탕"/>
          <w:sz w:val="24"/>
          <w:szCs w:val="24"/>
        </w:rPr>
        <w:t xml:space="preserve">is not in use since it represents an expired patient. </w:t>
      </w:r>
    </w:p>
    <w:p w14:paraId="1F23CA40" w14:textId="77777777" w:rsidR="001D0A5C" w:rsidRPr="001B13FB" w:rsidRDefault="001D0A5C"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drawing>
          <wp:inline distT="0" distB="0" distL="0" distR="0" wp14:anchorId="2F45E843" wp14:editId="27EC27C3">
            <wp:extent cx="3990975" cy="2163883"/>
            <wp:effectExtent l="0" t="0" r="0" b="8255"/>
            <wp:docPr id="6" name="그림 6" descr="EMB000010fc7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958848" descr="EMB000010fc7d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5747" cy="2166471"/>
                    </a:xfrm>
                    <a:prstGeom prst="rect">
                      <a:avLst/>
                    </a:prstGeom>
                    <a:noFill/>
                    <a:ln>
                      <a:noFill/>
                    </a:ln>
                  </pic:spPr>
                </pic:pic>
              </a:graphicData>
            </a:graphic>
          </wp:inline>
        </w:drawing>
      </w:r>
    </w:p>
    <w:p w14:paraId="3B12C9F3" w14:textId="162D2A79" w:rsidR="001D0A5C" w:rsidRPr="001B13FB" w:rsidRDefault="001919F2" w:rsidP="001D0A5C">
      <w:pPr>
        <w:pStyle w:val="a3"/>
        <w:wordWrap/>
        <w:jc w:val="center"/>
        <w:rPr>
          <w:rFonts w:ascii="함초롬바탕" w:eastAsia="함초롬바탕" w:hAnsi="함초롬바탕" w:cs="함초롬바탕"/>
          <w:sz w:val="24"/>
          <w:szCs w:val="24"/>
        </w:rPr>
      </w:pPr>
      <w:r>
        <w:rPr>
          <w:rFonts w:ascii="함초롬바탕" w:eastAsia="함초롬바탕" w:hAnsi="함초롬바탕" w:cs="함초롬바탕" w:hint="eastAsia"/>
          <w:sz w:val="24"/>
          <w:szCs w:val="24"/>
        </w:rPr>
        <w:t xml:space="preserve"> </w:t>
      </w:r>
      <w:r>
        <w:rPr>
          <w:rFonts w:ascii="함초롬바탕" w:eastAsia="함초롬바탕" w:hAnsi="함초롬바탕" w:cs="함초롬바탕"/>
          <w:sz w:val="24"/>
          <w:szCs w:val="24"/>
        </w:rPr>
        <w:t>[Fig. 1] EMR chart for reporting ADR in Samsung Medical Center</w:t>
      </w:r>
    </w:p>
    <w:p w14:paraId="5ADA3ACE" w14:textId="77777777" w:rsidR="001D0A5C" w:rsidRPr="001B13FB" w:rsidRDefault="001D0A5C" w:rsidP="001D0A5C">
      <w:pPr>
        <w:pStyle w:val="a3"/>
        <w:rPr>
          <w:rFonts w:ascii="함초롬바탕" w:eastAsia="함초롬바탕" w:hAnsi="함초롬바탕" w:cs="함초롬바탕"/>
          <w:sz w:val="24"/>
          <w:szCs w:val="24"/>
        </w:rPr>
      </w:pPr>
    </w:p>
    <w:p w14:paraId="30B46E37" w14:textId="2F5FE4C1" w:rsidR="00232D94" w:rsidRPr="001B13FB" w:rsidRDefault="00B938CB"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CTCAE</w:t>
      </w:r>
      <w:r w:rsidR="00232D94" w:rsidRPr="001B13FB">
        <w:rPr>
          <w:rFonts w:ascii="함초롬바탕" w:eastAsia="함초롬바탕" w:hAnsi="함초롬바탕" w:cs="함초롬바탕"/>
          <w:sz w:val="24"/>
          <w:szCs w:val="24"/>
        </w:rPr>
        <w:t xml:space="preserve"> is the </w:t>
      </w:r>
      <w:r w:rsidR="00B13185" w:rsidRPr="001B13FB">
        <w:rPr>
          <w:rFonts w:ascii="함초롬바탕" w:eastAsia="함초롬바탕" w:hAnsi="함초롬바탕" w:cs="함초롬바탕"/>
          <w:sz w:val="24"/>
          <w:szCs w:val="24"/>
        </w:rPr>
        <w:t>standardized classification system</w:t>
      </w:r>
      <w:r w:rsidR="00232D94" w:rsidRPr="001B13FB">
        <w:rPr>
          <w:rFonts w:ascii="함초롬바탕" w:eastAsia="함초롬바탕" w:hAnsi="함초롬바탕" w:cs="함초롬바탕"/>
          <w:sz w:val="24"/>
          <w:szCs w:val="24"/>
        </w:rPr>
        <w:t xml:space="preserve"> for ADR. However,</w:t>
      </w:r>
      <w:r w:rsidRPr="001B13FB">
        <w:rPr>
          <w:rFonts w:ascii="함초롬바탕" w:eastAsia="함초롬바탕" w:hAnsi="함초롬바탕" w:cs="함초롬바탕"/>
          <w:sz w:val="24"/>
          <w:szCs w:val="24"/>
        </w:rPr>
        <w:t xml:space="preserve"> unlike other international standard</w:t>
      </w:r>
      <w:r w:rsidR="001919F2">
        <w:rPr>
          <w:rFonts w:ascii="함초롬바탕" w:eastAsia="함초롬바탕" w:hAnsi="함초롬바탕" w:cs="함초롬바탕"/>
          <w:sz w:val="24"/>
          <w:szCs w:val="24"/>
        </w:rPr>
        <w:t xml:space="preserve"> </w:t>
      </w:r>
      <w:r w:rsidRPr="001B13FB">
        <w:rPr>
          <w:rFonts w:ascii="함초롬바탕" w:eastAsia="함초롬바탕" w:hAnsi="함초롬바탕" w:cs="함초롬바탕"/>
          <w:sz w:val="24"/>
          <w:szCs w:val="24"/>
        </w:rPr>
        <w:t xml:space="preserve">codes </w:t>
      </w:r>
      <w:r w:rsidR="001919F2">
        <w:rPr>
          <w:rFonts w:ascii="함초롬바탕" w:eastAsia="함초롬바탕" w:hAnsi="함초롬바탕" w:cs="함초롬바탕"/>
          <w:sz w:val="24"/>
          <w:szCs w:val="24"/>
        </w:rPr>
        <w:t>including</w:t>
      </w:r>
      <w:r w:rsidRPr="001B13FB">
        <w:rPr>
          <w:rFonts w:ascii="함초롬바탕" w:eastAsia="함초롬바탕" w:hAnsi="함초롬바탕" w:cs="함초롬바탕"/>
          <w:sz w:val="24"/>
          <w:szCs w:val="24"/>
        </w:rPr>
        <w:t xml:space="preserve"> SNOMED-CT, ICD-10, UMLS, LOINC etc.</w:t>
      </w:r>
      <w:r w:rsidR="00232D94" w:rsidRPr="001B13FB">
        <w:rPr>
          <w:rFonts w:ascii="함초롬바탕" w:eastAsia="함초롬바탕" w:hAnsi="함초롬바탕" w:cs="함초롬바탕"/>
          <w:sz w:val="24"/>
          <w:szCs w:val="24"/>
        </w:rPr>
        <w:t xml:space="preserve">, CTCAE does not possess </w:t>
      </w:r>
      <w:r w:rsidR="001919F2">
        <w:rPr>
          <w:rFonts w:ascii="함초롬바탕" w:eastAsia="함초롬바탕" w:hAnsi="함초롬바탕" w:cs="함초롬바탕"/>
          <w:sz w:val="24"/>
          <w:szCs w:val="24"/>
        </w:rPr>
        <w:t xml:space="preserve">its own </w:t>
      </w:r>
      <w:r w:rsidR="00232D94" w:rsidRPr="001B13FB">
        <w:rPr>
          <w:rFonts w:ascii="함초롬바탕" w:eastAsia="함초롬바탕" w:hAnsi="함초롬바탕" w:cs="함초롬바탕"/>
          <w:sz w:val="24"/>
          <w:szCs w:val="24"/>
        </w:rPr>
        <w:t xml:space="preserve">characteristic codes. </w:t>
      </w:r>
      <w:r w:rsidR="001919F2">
        <w:rPr>
          <w:rFonts w:ascii="함초롬바탕" w:eastAsia="함초롬바탕" w:hAnsi="함초롬바탕" w:cs="함초롬바탕"/>
          <w:sz w:val="24"/>
          <w:szCs w:val="24"/>
        </w:rPr>
        <w:t xml:space="preserve"> </w:t>
      </w:r>
      <w:r w:rsidR="006C21B4" w:rsidRPr="001B13FB">
        <w:rPr>
          <w:rFonts w:ascii="함초롬바탕" w:eastAsia="함초롬바탕" w:hAnsi="함초롬바탕" w:cs="함초롬바탕"/>
          <w:sz w:val="24"/>
          <w:szCs w:val="24"/>
        </w:rPr>
        <w:t xml:space="preserve">The reason </w:t>
      </w:r>
      <w:r w:rsidR="006C21B4" w:rsidRPr="001B13FB">
        <w:rPr>
          <w:rFonts w:ascii="함초롬바탕" w:eastAsia="함초롬바탕" w:hAnsi="함초롬바탕" w:cs="함초롬바탕"/>
          <w:sz w:val="24"/>
          <w:szCs w:val="24"/>
        </w:rPr>
        <w:lastRenderedPageBreak/>
        <w:t xml:space="preserve">is that </w:t>
      </w:r>
      <w:r w:rsidR="00B13185" w:rsidRPr="001B13FB">
        <w:rPr>
          <w:rFonts w:ascii="함초롬바탕" w:eastAsia="함초롬바탕" w:hAnsi="함초롬바탕" w:cs="함초롬바탕"/>
          <w:sz w:val="24"/>
          <w:szCs w:val="24"/>
        </w:rPr>
        <w:t>CTCAE uses</w:t>
      </w:r>
      <w:r w:rsidR="00C84E35" w:rsidRPr="001B13FB">
        <w:rPr>
          <w:rFonts w:ascii="함초롬바탕" w:eastAsia="함초롬바탕" w:hAnsi="함초롬바탕" w:cs="함초롬바탕"/>
          <w:sz w:val="24"/>
          <w:szCs w:val="24"/>
        </w:rPr>
        <w:t xml:space="preserve"> low-grade terms</w:t>
      </w:r>
      <w:r w:rsidR="006C21B4" w:rsidRPr="001B13FB">
        <w:rPr>
          <w:rFonts w:ascii="함초롬바탕" w:eastAsia="함초롬바탕" w:hAnsi="함초롬바탕" w:cs="함초롬바탕"/>
          <w:sz w:val="24"/>
          <w:szCs w:val="24"/>
        </w:rPr>
        <w:t xml:space="preserve"> </w:t>
      </w:r>
      <w:r w:rsidR="00B13185" w:rsidRPr="001B13FB">
        <w:rPr>
          <w:rFonts w:ascii="함초롬바탕" w:eastAsia="함초롬바탕" w:hAnsi="함초롬바탕" w:cs="함초롬바탕"/>
          <w:sz w:val="24"/>
          <w:szCs w:val="24"/>
        </w:rPr>
        <w:t>from MedDRA</w:t>
      </w:r>
      <w:r w:rsidR="006C21B4" w:rsidRPr="001B13FB">
        <w:rPr>
          <w:rFonts w:ascii="함초롬바탕" w:eastAsia="함초롬바탕" w:hAnsi="함초롬바탕" w:cs="함초롬바탕"/>
          <w:sz w:val="24"/>
          <w:szCs w:val="24"/>
        </w:rPr>
        <w:t xml:space="preserve"> codes. </w:t>
      </w:r>
    </w:p>
    <w:p w14:paraId="14F4FEC3" w14:textId="77777777" w:rsidR="001D0A5C" w:rsidRPr="001B13FB" w:rsidRDefault="001D0A5C"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drawing>
          <wp:inline distT="0" distB="0" distL="0" distR="0" wp14:anchorId="29BE1A04" wp14:editId="7CF8CB70">
            <wp:extent cx="2862620" cy="3028950"/>
            <wp:effectExtent l="0" t="0" r="0" b="0"/>
            <wp:docPr id="5" name="그림 5" descr="EMB000010fc7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958448" descr="EMB000010fc7d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6826" cy="3033400"/>
                    </a:xfrm>
                    <a:prstGeom prst="rect">
                      <a:avLst/>
                    </a:prstGeom>
                    <a:noFill/>
                    <a:ln>
                      <a:noFill/>
                    </a:ln>
                  </pic:spPr>
                </pic:pic>
              </a:graphicData>
            </a:graphic>
          </wp:inline>
        </w:drawing>
      </w:r>
    </w:p>
    <w:p w14:paraId="7966DA0E" w14:textId="5FFF4B37" w:rsidR="00C84E35" w:rsidRPr="001B13FB" w:rsidRDefault="008E7FE4" w:rsidP="001919F2">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 </w:t>
      </w:r>
      <w:r w:rsidR="001919F2">
        <w:rPr>
          <w:rFonts w:ascii="함초롬바탕" w:eastAsia="함초롬바탕" w:hAnsi="함초롬바탕" w:cs="함초롬바탕"/>
          <w:sz w:val="24"/>
          <w:szCs w:val="24"/>
        </w:rPr>
        <w:t xml:space="preserve">[Fig.2] Mapping between </w:t>
      </w:r>
      <w:r w:rsidRPr="001B13FB">
        <w:rPr>
          <w:rFonts w:ascii="함초롬바탕" w:eastAsia="함초롬바탕" w:hAnsi="함초롬바탕" w:cs="함초롬바탕"/>
          <w:sz w:val="24"/>
          <w:szCs w:val="24"/>
        </w:rPr>
        <w:t xml:space="preserve">CTCAE </w:t>
      </w:r>
      <w:r w:rsidR="001919F2">
        <w:rPr>
          <w:rFonts w:ascii="함초롬바탕" w:eastAsia="함초롬바탕" w:hAnsi="함초롬바탕" w:cs="함초롬바탕"/>
          <w:sz w:val="24"/>
          <w:szCs w:val="24"/>
        </w:rPr>
        <w:t>and</w:t>
      </w:r>
      <w:r w:rsidRPr="001B13FB">
        <w:rPr>
          <w:rFonts w:ascii="함초롬바탕" w:eastAsia="함초롬바탕" w:hAnsi="함초롬바탕" w:cs="함초롬바탕"/>
          <w:sz w:val="24"/>
          <w:szCs w:val="24"/>
        </w:rPr>
        <w:t xml:space="preserve"> MedDRA codes </w:t>
      </w:r>
    </w:p>
    <w:p w14:paraId="73EAFBF9" w14:textId="5593FD64" w:rsidR="00867112" w:rsidRPr="001B13FB" w:rsidRDefault="00867112"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MedDRA is a medical dictionary made by the ICH (International Council for Harmonization of Technical Requirements for Pharmaceuticals for Human Use), designed to facil</w:t>
      </w:r>
      <w:r w:rsidR="00C71295" w:rsidRPr="001B13FB">
        <w:rPr>
          <w:rFonts w:ascii="함초롬바탕" w:eastAsia="함초롬바탕" w:hAnsi="함초롬바탕" w:cs="함초롬바탕"/>
          <w:sz w:val="24"/>
          <w:szCs w:val="24"/>
        </w:rPr>
        <w:t>itate the</w:t>
      </w:r>
      <w:r w:rsidR="00B13185" w:rsidRPr="001B13FB">
        <w:rPr>
          <w:rFonts w:ascii="함초롬바탕" w:eastAsia="함초롬바탕" w:hAnsi="함초롬바탕" w:cs="함초롬바탕"/>
          <w:sz w:val="24"/>
          <w:szCs w:val="24"/>
        </w:rPr>
        <w:t xml:space="preserve"> pharmaceutical regulations</w:t>
      </w:r>
      <w:r w:rsidR="00802AA0" w:rsidRPr="001B13FB">
        <w:rPr>
          <w:rFonts w:ascii="함초롬바탕" w:eastAsia="함초롬바탕" w:hAnsi="함초롬바탕" w:cs="함초롬바탕"/>
          <w:sz w:val="24"/>
          <w:szCs w:val="24"/>
        </w:rPr>
        <w:t xml:space="preserve"> </w:t>
      </w:r>
      <w:proofErr w:type="gramStart"/>
      <w:r w:rsidR="00802AA0" w:rsidRPr="001B13FB">
        <w:rPr>
          <w:rFonts w:ascii="함초롬바탕" w:eastAsia="함초롬바탕" w:hAnsi="함초롬바탕" w:cs="함초롬바탕"/>
          <w:sz w:val="24"/>
          <w:szCs w:val="24"/>
        </w:rPr>
        <w:t>internationally.</w:t>
      </w:r>
      <w:r w:rsidR="001919F2">
        <w:rPr>
          <w:rFonts w:ascii="함초롬바탕" w:eastAsia="함초롬바탕" w:hAnsi="함초롬바탕" w:cs="함초롬바탕"/>
          <w:sz w:val="24"/>
          <w:szCs w:val="24"/>
        </w:rPr>
        <w:t>(</w:t>
      </w:r>
      <w:proofErr w:type="gramEnd"/>
      <w:r w:rsidR="001919F2">
        <w:rPr>
          <w:rFonts w:ascii="함초롬바탕" w:eastAsia="함초롬바탕" w:hAnsi="함초롬바탕" w:cs="함초롬바탕"/>
          <w:sz w:val="24"/>
          <w:szCs w:val="24"/>
        </w:rPr>
        <w:t>Fig.3)</w:t>
      </w:r>
      <w:r w:rsidR="00802AA0" w:rsidRPr="001B13FB">
        <w:rPr>
          <w:rFonts w:ascii="함초롬바탕" w:eastAsia="함초롬바탕" w:hAnsi="함초롬바탕" w:cs="함초롬바탕"/>
          <w:sz w:val="24"/>
          <w:szCs w:val="24"/>
        </w:rPr>
        <w:t xml:space="preserve">  </w:t>
      </w:r>
    </w:p>
    <w:p w14:paraId="18D1703A" w14:textId="77777777" w:rsidR="001D0A5C" w:rsidRPr="001B13FB" w:rsidRDefault="001D0A5C" w:rsidP="001D0A5C">
      <w:pPr>
        <w:pStyle w:val="a3"/>
        <w:jc w:val="center"/>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drawing>
          <wp:inline distT="0" distB="0" distL="0" distR="0" wp14:anchorId="6FA18C88" wp14:editId="23993F8F">
            <wp:extent cx="4210050" cy="2569096"/>
            <wp:effectExtent l="0" t="0" r="0" b="3175"/>
            <wp:docPr id="4" name="그림 4" descr="EMB000010fc7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999888" descr="EMB000010fc7d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4454" cy="2571784"/>
                    </a:xfrm>
                    <a:prstGeom prst="rect">
                      <a:avLst/>
                    </a:prstGeom>
                    <a:noFill/>
                    <a:ln>
                      <a:noFill/>
                    </a:ln>
                  </pic:spPr>
                </pic:pic>
              </a:graphicData>
            </a:graphic>
          </wp:inline>
        </w:drawing>
      </w:r>
    </w:p>
    <w:p w14:paraId="76786B8D" w14:textId="3F26017D" w:rsidR="00111D75" w:rsidRPr="001B13FB" w:rsidRDefault="001919F2" w:rsidP="00111D75">
      <w:pPr>
        <w:pStyle w:val="a3"/>
        <w:wordWrap/>
        <w:jc w:val="center"/>
        <w:rPr>
          <w:rFonts w:ascii="함초롬바탕" w:eastAsia="함초롬바탕" w:hAnsi="함초롬바탕" w:cs="함초롬바탕"/>
          <w:sz w:val="24"/>
          <w:szCs w:val="24"/>
        </w:rPr>
      </w:pPr>
      <w:r>
        <w:rPr>
          <w:rFonts w:ascii="함초롬바탕" w:eastAsia="함초롬바탕" w:hAnsi="함초롬바탕" w:cs="함초롬바탕"/>
          <w:sz w:val="24"/>
          <w:szCs w:val="24"/>
        </w:rPr>
        <w:t>[Fig.3</w:t>
      </w:r>
      <w:r w:rsidR="001D0A5C" w:rsidRPr="001B13FB">
        <w:rPr>
          <w:rFonts w:ascii="함초롬바탕" w:eastAsia="함초롬바탕" w:hAnsi="함초롬바탕" w:cs="함초롬바탕" w:hint="eastAsia"/>
          <w:sz w:val="24"/>
          <w:szCs w:val="24"/>
        </w:rPr>
        <w:t>] MedDRA</w:t>
      </w:r>
      <w:r w:rsidR="001D0A5C" w:rsidRPr="001B13FB">
        <w:rPr>
          <w:rFonts w:ascii="함초롬바탕" w:eastAsia="함초롬바탕" w:hAnsi="함초롬바탕" w:cs="함초롬바탕"/>
          <w:sz w:val="24"/>
          <w:szCs w:val="24"/>
        </w:rPr>
        <w:t>의 정의</w:t>
      </w:r>
      <w:r w:rsidR="00111D75" w:rsidRPr="001B13FB">
        <w:rPr>
          <w:rFonts w:ascii="함초롬바탕" w:eastAsia="함초롬바탕" w:hAnsi="함초롬바탕" w:cs="함초롬바탕" w:hint="eastAsia"/>
          <w:sz w:val="24"/>
          <w:szCs w:val="24"/>
        </w:rPr>
        <w:t xml:space="preserve"> </w:t>
      </w:r>
    </w:p>
    <w:p w14:paraId="7EFB393F" w14:textId="108DDC53" w:rsidR="00111D75" w:rsidRPr="001B13FB" w:rsidRDefault="00111D75"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lastRenderedPageBreak/>
        <w:t xml:space="preserve">In </w:t>
      </w:r>
      <w:r w:rsidR="00B13185" w:rsidRPr="001B13FB">
        <w:rPr>
          <w:rFonts w:ascii="함초롬바탕" w:eastAsia="함초롬바탕" w:hAnsi="함초롬바탕" w:cs="함초롬바탕"/>
          <w:sz w:val="24"/>
          <w:szCs w:val="24"/>
        </w:rPr>
        <w:t>other words, CTCAE and MedDRA are</w:t>
      </w:r>
      <w:r w:rsidR="00C71295" w:rsidRPr="001B13FB">
        <w:rPr>
          <w:rFonts w:ascii="함초롬바탕" w:eastAsia="함초롬바탕" w:hAnsi="함초롬바탕" w:cs="함초롬바탕" w:hint="eastAsia"/>
          <w:sz w:val="24"/>
          <w:szCs w:val="24"/>
        </w:rPr>
        <w:t xml:space="preserve"> </w:t>
      </w:r>
      <w:r w:rsidR="00C71295" w:rsidRPr="001B13FB">
        <w:rPr>
          <w:rFonts w:ascii="함초롬바탕" w:eastAsia="함초롬바탕" w:hAnsi="함초롬바탕" w:cs="함초롬바탕"/>
          <w:sz w:val="24"/>
          <w:szCs w:val="24"/>
        </w:rPr>
        <w:t>each</w:t>
      </w:r>
      <w:r w:rsidRPr="001B13FB">
        <w:rPr>
          <w:rFonts w:ascii="함초롬바탕" w:eastAsia="함초롬바탕" w:hAnsi="함초롬바탕" w:cs="함초롬바탕"/>
          <w:sz w:val="24"/>
          <w:szCs w:val="24"/>
        </w:rPr>
        <w:t xml:space="preserve"> defined differently, </w:t>
      </w:r>
      <w:r w:rsidR="00B13185" w:rsidRPr="001B13FB">
        <w:rPr>
          <w:rFonts w:ascii="함초롬바탕" w:eastAsia="함초롬바탕" w:hAnsi="함초롬바탕" w:cs="함초롬바탕"/>
          <w:sz w:val="24"/>
          <w:szCs w:val="24"/>
        </w:rPr>
        <w:t xml:space="preserve">but </w:t>
      </w:r>
      <w:r w:rsidR="00C71295" w:rsidRPr="001B13FB">
        <w:rPr>
          <w:rFonts w:ascii="함초롬바탕" w:eastAsia="함초롬바탕" w:hAnsi="함초롬바탕" w:cs="함초롬바탕"/>
          <w:sz w:val="24"/>
          <w:szCs w:val="24"/>
        </w:rPr>
        <w:t xml:space="preserve">CTCAE uses the low-grade </w:t>
      </w:r>
      <w:r w:rsidRPr="001B13FB">
        <w:rPr>
          <w:rFonts w:ascii="함초롬바탕" w:eastAsia="함초롬바탕" w:hAnsi="함초롬바탕" w:cs="함초롬바탕"/>
          <w:sz w:val="24"/>
          <w:szCs w:val="24"/>
        </w:rPr>
        <w:t>terms from MedDRA.  Since CTCAE only uses the terms from MedDRA</w:t>
      </w:r>
      <w:r w:rsidR="0099254E" w:rsidRPr="001B13FB">
        <w:rPr>
          <w:rFonts w:ascii="함초롬바탕" w:eastAsia="함초롬바탕" w:hAnsi="함초롬바탕" w:cs="함초롬바탕"/>
          <w:sz w:val="24"/>
          <w:szCs w:val="24"/>
        </w:rPr>
        <w:t>, i</w:t>
      </w:r>
      <w:r w:rsidR="00B13185" w:rsidRPr="001B13FB">
        <w:rPr>
          <w:rFonts w:ascii="함초롬바탕" w:eastAsia="함초롬바탕" w:hAnsi="함초롬바탕" w:cs="함초롬바탕"/>
          <w:sz w:val="24"/>
          <w:szCs w:val="24"/>
        </w:rPr>
        <w:t>t gets mapped as OMOP Concept ID</w:t>
      </w:r>
      <w:r w:rsidR="0099254E" w:rsidRPr="001B13FB">
        <w:rPr>
          <w:rFonts w:ascii="함초롬바탕" w:eastAsia="함초롬바탕" w:hAnsi="함초롬바탕" w:cs="함초롬바탕"/>
          <w:sz w:val="24"/>
          <w:szCs w:val="24"/>
        </w:rPr>
        <w:t xml:space="preserve">. Therefore, all Grades contained in CTCAE get omitted. </w:t>
      </w:r>
      <w:r w:rsidR="001919F2">
        <w:rPr>
          <w:rFonts w:ascii="함초롬바탕" w:eastAsia="함초롬바탕" w:hAnsi="함초롬바탕" w:cs="함초롬바탕"/>
          <w:sz w:val="24"/>
          <w:szCs w:val="24"/>
        </w:rPr>
        <w:t>(Fig.4)</w:t>
      </w:r>
    </w:p>
    <w:p w14:paraId="535021AA" w14:textId="2DB30794" w:rsidR="0099254E" w:rsidRPr="001B13FB" w:rsidRDefault="00901D15"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Grade is</w:t>
      </w:r>
      <w:r w:rsidR="0099254E" w:rsidRPr="001B13FB">
        <w:rPr>
          <w:rFonts w:ascii="함초롬바탕" w:eastAsia="함초롬바탕" w:hAnsi="함초롬바탕" w:cs="함초롬바탕"/>
          <w:sz w:val="24"/>
          <w:szCs w:val="24"/>
        </w:rPr>
        <w:t xml:space="preserve"> crucial for patient care and treatment that can show the severity of ADR, thus without the proper data</w:t>
      </w:r>
      <w:r w:rsidR="00D400B3" w:rsidRPr="001B13FB">
        <w:rPr>
          <w:rFonts w:ascii="함초롬바탕" w:eastAsia="함초롬바탕" w:hAnsi="함초롬바탕" w:cs="함초롬바탕"/>
          <w:sz w:val="24"/>
          <w:szCs w:val="24"/>
        </w:rPr>
        <w:t xml:space="preserve"> of Grade</w:t>
      </w:r>
      <w:r w:rsidR="0099254E" w:rsidRPr="001B13FB">
        <w:rPr>
          <w:rFonts w:ascii="함초롬바탕" w:eastAsia="함초롬바탕" w:hAnsi="함초롬바탕" w:cs="함초롬바탕"/>
          <w:sz w:val="24"/>
          <w:szCs w:val="24"/>
        </w:rPr>
        <w:t xml:space="preserve"> it can lead to malpractice or insufficient CDM data research</w:t>
      </w:r>
      <w:r w:rsidR="00D400B3" w:rsidRPr="001B13FB">
        <w:rPr>
          <w:rFonts w:ascii="함초롬바탕" w:eastAsia="함초롬바탕" w:hAnsi="함초롬바탕" w:cs="함초롬바탕"/>
          <w:sz w:val="24"/>
          <w:szCs w:val="24"/>
        </w:rPr>
        <w:t>.</w:t>
      </w:r>
      <w:r w:rsidR="0099254E" w:rsidRPr="001B13FB">
        <w:rPr>
          <w:rFonts w:ascii="함초롬바탕" w:eastAsia="함초롬바탕" w:hAnsi="함초롬바탕" w:cs="함초롬바탕"/>
          <w:sz w:val="24"/>
          <w:szCs w:val="24"/>
        </w:rPr>
        <w:t xml:space="preserve"> </w:t>
      </w:r>
    </w:p>
    <w:p w14:paraId="7813C442" w14:textId="77777777" w:rsidR="0099254E" w:rsidRPr="001B13FB" w:rsidRDefault="0099254E" w:rsidP="001D0A5C">
      <w:pPr>
        <w:pStyle w:val="a3"/>
        <w:rPr>
          <w:rFonts w:ascii="함초롬바탕" w:eastAsia="함초롬바탕" w:hAnsi="함초롬바탕" w:cs="함초롬바탕"/>
          <w:sz w:val="24"/>
          <w:szCs w:val="24"/>
        </w:rPr>
      </w:pPr>
    </w:p>
    <w:p w14:paraId="0C8272EB" w14:textId="77777777" w:rsidR="001D0A5C" w:rsidRPr="001B13FB" w:rsidRDefault="001D0A5C"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drawing>
          <wp:inline distT="0" distB="0" distL="0" distR="0" wp14:anchorId="4928180E" wp14:editId="222FB963">
            <wp:extent cx="5400675" cy="2638425"/>
            <wp:effectExtent l="0" t="0" r="9525" b="9525"/>
            <wp:docPr id="3" name="그림 3" descr="EMB000010fc7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930336" descr="EMB000010fc7d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638425"/>
                    </a:xfrm>
                    <a:prstGeom prst="rect">
                      <a:avLst/>
                    </a:prstGeom>
                    <a:noFill/>
                    <a:ln>
                      <a:noFill/>
                    </a:ln>
                  </pic:spPr>
                </pic:pic>
              </a:graphicData>
            </a:graphic>
          </wp:inline>
        </w:drawing>
      </w:r>
    </w:p>
    <w:p w14:paraId="1E0377E7" w14:textId="2B4AE644" w:rsidR="00901D15" w:rsidRPr="001B13FB" w:rsidRDefault="001D0A5C"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hint="eastAsia"/>
          <w:sz w:val="24"/>
          <w:szCs w:val="24"/>
        </w:rPr>
        <w:t>[</w:t>
      </w:r>
      <w:r w:rsidR="001919F2">
        <w:rPr>
          <w:rFonts w:ascii="함초롬바탕" w:eastAsia="함초롬바탕" w:hAnsi="함초롬바탕" w:cs="함초롬바탕"/>
          <w:sz w:val="24"/>
          <w:szCs w:val="24"/>
        </w:rPr>
        <w:t>Fig.4</w:t>
      </w:r>
      <w:r w:rsidRPr="001B13FB">
        <w:rPr>
          <w:rFonts w:ascii="함초롬바탕" w:eastAsia="함초롬바탕" w:hAnsi="함초롬바탕" w:cs="함초롬바탕" w:hint="eastAsia"/>
          <w:sz w:val="24"/>
          <w:szCs w:val="24"/>
        </w:rPr>
        <w:t xml:space="preserve">] </w:t>
      </w:r>
      <w:r w:rsidR="00901D15" w:rsidRPr="001B13FB">
        <w:rPr>
          <w:rFonts w:ascii="함초롬바탕" w:eastAsia="함초롬바탕" w:hAnsi="함초롬바탕" w:cs="함초롬바탕"/>
          <w:sz w:val="24"/>
          <w:szCs w:val="24"/>
        </w:rPr>
        <w:t xml:space="preserve">Process of </w:t>
      </w:r>
      <w:r w:rsidR="001919F2">
        <w:rPr>
          <w:rFonts w:ascii="함초롬바탕" w:eastAsia="함초롬바탕" w:hAnsi="함초롬바탕" w:cs="함초롬바탕"/>
          <w:sz w:val="24"/>
          <w:szCs w:val="24"/>
        </w:rPr>
        <w:t>g</w:t>
      </w:r>
      <w:r w:rsidR="00901D15" w:rsidRPr="001B13FB">
        <w:rPr>
          <w:rFonts w:ascii="함초롬바탕" w:eastAsia="함초롬바탕" w:hAnsi="함초롬바탕" w:cs="함초롬바탕"/>
          <w:sz w:val="24"/>
          <w:szCs w:val="24"/>
        </w:rPr>
        <w:t xml:space="preserve">rade being omitted in CTCAE </w:t>
      </w:r>
      <w:r w:rsidR="001919F2">
        <w:rPr>
          <w:rFonts w:ascii="함초롬바탕" w:eastAsia="함초롬바탕" w:hAnsi="함초롬바탕" w:cs="함초롬바탕"/>
          <w:sz w:val="24"/>
          <w:szCs w:val="24"/>
        </w:rPr>
        <w:t>on mapping to MedDRA</w:t>
      </w:r>
    </w:p>
    <w:p w14:paraId="44D8D22C" w14:textId="77777777" w:rsidR="001D0A5C" w:rsidRPr="001B13FB" w:rsidRDefault="001D0A5C" w:rsidP="001D0A5C">
      <w:pPr>
        <w:pStyle w:val="a3"/>
        <w:wordWrap/>
        <w:jc w:val="center"/>
        <w:rPr>
          <w:rFonts w:ascii="함초롬바탕" w:eastAsia="함초롬바탕" w:hAnsi="함초롬바탕" w:cs="함초롬바탕"/>
          <w:sz w:val="24"/>
          <w:szCs w:val="24"/>
        </w:rPr>
      </w:pPr>
    </w:p>
    <w:p w14:paraId="5BEC7B5B" w14:textId="23F8317C" w:rsidR="00901D15" w:rsidRPr="001B13FB" w:rsidRDefault="00901D15"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Another problem is that MedDra is simply a medical dictionary that standardizes the pharmaceutical information</w:t>
      </w:r>
      <w:r w:rsidRPr="001B13FB">
        <w:rPr>
          <w:rFonts w:ascii="함초롬바탕" w:eastAsia="함초롬바탕" w:hAnsi="함초롬바탕" w:cs="함초롬바탕" w:hint="eastAsia"/>
          <w:sz w:val="24"/>
          <w:szCs w:val="24"/>
        </w:rPr>
        <w:t xml:space="preserve">. </w:t>
      </w:r>
      <w:r w:rsidRPr="001B13FB">
        <w:rPr>
          <w:rFonts w:ascii="함초롬바탕" w:eastAsia="함초롬바탕" w:hAnsi="함초롬바탕" w:cs="함초롬바탕"/>
          <w:sz w:val="24"/>
          <w:szCs w:val="24"/>
        </w:rPr>
        <w:t xml:space="preserve"> On the other hand, CTCAE </w:t>
      </w:r>
      <w:proofErr w:type="gramStart"/>
      <w:r w:rsidRPr="001B13FB">
        <w:rPr>
          <w:rFonts w:ascii="함초롬바탕" w:eastAsia="함초롬바탕" w:hAnsi="함초롬바탕" w:cs="함초롬바탕"/>
          <w:sz w:val="24"/>
          <w:szCs w:val="24"/>
        </w:rPr>
        <w:t>is  concept</w:t>
      </w:r>
      <w:r w:rsidR="001919F2">
        <w:rPr>
          <w:rFonts w:ascii="함초롬바탕" w:eastAsia="함초롬바탕" w:hAnsi="함초롬바탕" w:cs="함초롬바탕"/>
          <w:sz w:val="24"/>
          <w:szCs w:val="24"/>
        </w:rPr>
        <w:t>s</w:t>
      </w:r>
      <w:proofErr w:type="gramEnd"/>
      <w:r w:rsidRPr="001B13FB">
        <w:rPr>
          <w:rFonts w:ascii="함초롬바탕" w:eastAsia="함초롬바탕" w:hAnsi="함초롬바탕" w:cs="함초롬바탕"/>
          <w:sz w:val="24"/>
          <w:szCs w:val="24"/>
        </w:rPr>
        <w:t xml:space="preserve"> that </w:t>
      </w:r>
      <w:r w:rsidR="001919F2">
        <w:rPr>
          <w:rFonts w:ascii="함초롬바탕" w:eastAsia="함초롬바탕" w:hAnsi="함초롬바탕" w:cs="함초롬바탕"/>
          <w:sz w:val="24"/>
          <w:szCs w:val="24"/>
        </w:rPr>
        <w:t>are</w:t>
      </w:r>
      <w:r w:rsidRPr="001B13FB">
        <w:rPr>
          <w:rFonts w:ascii="함초롬바탕" w:eastAsia="함초롬바탕" w:hAnsi="함초롬바탕" w:cs="함초롬바탕"/>
          <w:sz w:val="24"/>
          <w:szCs w:val="24"/>
        </w:rPr>
        <w:t xml:space="preserve"> made after direct observations by the physician or </w:t>
      </w:r>
      <w:r w:rsidR="00D400B3" w:rsidRPr="001B13FB">
        <w:rPr>
          <w:rFonts w:ascii="함초롬바탕" w:eastAsia="함초롬바탕" w:hAnsi="함초롬바탕" w:cs="함초롬바탕"/>
          <w:sz w:val="24"/>
          <w:szCs w:val="24"/>
        </w:rPr>
        <w:t xml:space="preserve">from the </w:t>
      </w:r>
      <w:r w:rsidR="00577BBA" w:rsidRPr="001B13FB">
        <w:rPr>
          <w:rFonts w:ascii="함초롬바탕" w:eastAsia="함초롬바탕" w:hAnsi="함초롬바탕" w:cs="함초롬바탕"/>
          <w:sz w:val="24"/>
          <w:szCs w:val="24"/>
        </w:rPr>
        <w:t xml:space="preserve">patient’s feedback. </w:t>
      </w:r>
    </w:p>
    <w:p w14:paraId="6B1E7E75" w14:textId="6A01A253" w:rsidR="00A627C0" w:rsidRPr="001B13FB" w:rsidRDefault="00577BBA"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hint="eastAsia"/>
          <w:sz w:val="24"/>
          <w:szCs w:val="24"/>
        </w:rPr>
        <w:lastRenderedPageBreak/>
        <w:t xml:space="preserve">Generally, </w:t>
      </w:r>
      <w:r w:rsidR="00A627C0" w:rsidRPr="001B13FB">
        <w:rPr>
          <w:rFonts w:ascii="함초롬바탕" w:eastAsia="함초롬바탕" w:hAnsi="함초롬바탕" w:cs="함초롬바탕" w:hint="eastAsia"/>
          <w:sz w:val="24"/>
          <w:szCs w:val="24"/>
        </w:rPr>
        <w:t>terms like anorexia, vomiting, or rhinitis</w:t>
      </w:r>
      <w:r w:rsidRPr="001B13FB">
        <w:rPr>
          <w:rFonts w:ascii="함초롬바탕" w:eastAsia="함초롬바탕" w:hAnsi="함초롬바탕" w:cs="함초롬바탕" w:hint="eastAsia"/>
          <w:sz w:val="24"/>
          <w:szCs w:val="24"/>
        </w:rPr>
        <w:t xml:space="preserve"> </w:t>
      </w:r>
      <w:r w:rsidR="00A627C0" w:rsidRPr="001B13FB">
        <w:rPr>
          <w:rFonts w:ascii="함초롬바탕" w:eastAsia="함초롬바탕" w:hAnsi="함초롬바탕" w:cs="함초롬바탕" w:hint="eastAsia"/>
          <w:sz w:val="24"/>
          <w:szCs w:val="24"/>
        </w:rPr>
        <w:t xml:space="preserve">can be </w:t>
      </w:r>
      <w:r w:rsidR="001919F2">
        <w:rPr>
          <w:rFonts w:ascii="함초롬바탕" w:eastAsia="함초롬바탕" w:hAnsi="함초롬바탕" w:cs="함초롬바탕"/>
          <w:sz w:val="24"/>
          <w:szCs w:val="24"/>
        </w:rPr>
        <w:t xml:space="preserve">considered </w:t>
      </w:r>
      <w:r w:rsidR="00A627C0" w:rsidRPr="001B13FB">
        <w:rPr>
          <w:rFonts w:ascii="함초롬바탕" w:eastAsia="함초롬바탕" w:hAnsi="함초롬바탕" w:cs="함초롬바탕" w:hint="eastAsia"/>
          <w:sz w:val="24"/>
          <w:szCs w:val="24"/>
        </w:rPr>
        <w:t xml:space="preserve">as a condition, but the domain can be </w:t>
      </w:r>
      <w:r w:rsidR="00A627C0" w:rsidRPr="001B13FB">
        <w:rPr>
          <w:rFonts w:ascii="함초롬바탕" w:eastAsia="함초롬바탕" w:hAnsi="함초롬바탕" w:cs="함초롬바탕"/>
          <w:sz w:val="24"/>
          <w:szCs w:val="24"/>
        </w:rPr>
        <w:t>changed</w:t>
      </w:r>
      <w:r w:rsidR="00A627C0" w:rsidRPr="001B13FB">
        <w:rPr>
          <w:rFonts w:ascii="함초롬바탕" w:eastAsia="함초롬바탕" w:hAnsi="함초롬바탕" w:cs="함초롬바탕" w:hint="eastAsia"/>
          <w:sz w:val="24"/>
          <w:szCs w:val="24"/>
        </w:rPr>
        <w:t xml:space="preserve"> </w:t>
      </w:r>
      <w:r w:rsidRPr="001B13FB">
        <w:rPr>
          <w:rFonts w:ascii="함초롬바탕" w:eastAsia="함초롬바탕" w:hAnsi="함초롬바탕" w:cs="함초롬바탕"/>
          <w:sz w:val="24"/>
          <w:szCs w:val="24"/>
        </w:rPr>
        <w:t>by the usage.  A</w:t>
      </w:r>
      <w:r w:rsidR="00E91E10" w:rsidRPr="001B13FB">
        <w:rPr>
          <w:rFonts w:ascii="함초롬바탕" w:eastAsia="함초롬바탕" w:hAnsi="함초롬바탕" w:cs="함초롬바탕"/>
          <w:sz w:val="24"/>
          <w:szCs w:val="24"/>
        </w:rPr>
        <w:t xml:space="preserve"> </w:t>
      </w:r>
      <w:r w:rsidR="00A627C0" w:rsidRPr="001B13FB">
        <w:rPr>
          <w:rFonts w:ascii="함초롬바탕" w:eastAsia="함초롬바탕" w:hAnsi="함초롬바탕" w:cs="함초롬바탕"/>
          <w:sz w:val="24"/>
          <w:szCs w:val="24"/>
        </w:rPr>
        <w:t>condition is</w:t>
      </w:r>
      <w:r w:rsidRPr="001B13FB">
        <w:rPr>
          <w:rFonts w:ascii="함초롬바탕" w:eastAsia="함초롬바탕" w:hAnsi="함초롬바탕" w:cs="함초롬바탕"/>
          <w:sz w:val="24"/>
          <w:szCs w:val="24"/>
        </w:rPr>
        <w:t xml:space="preserve"> typically</w:t>
      </w:r>
      <w:r w:rsidR="00A627C0" w:rsidRPr="001B13FB">
        <w:rPr>
          <w:rFonts w:ascii="함초롬바탕" w:eastAsia="함초롬바탕" w:hAnsi="함초롬바탕" w:cs="함초롬바탕"/>
          <w:sz w:val="24"/>
          <w:szCs w:val="24"/>
        </w:rPr>
        <w:t xml:space="preserve"> an ailment diagnosed by a doctor</w:t>
      </w:r>
      <w:r w:rsidR="00E91E10" w:rsidRPr="001B13FB">
        <w:rPr>
          <w:rFonts w:ascii="함초롬바탕" w:eastAsia="함초롬바탕" w:hAnsi="함초롬바탕" w:cs="함초롬바탕"/>
          <w:sz w:val="24"/>
          <w:szCs w:val="24"/>
        </w:rPr>
        <w:t>.</w:t>
      </w:r>
      <w:r w:rsidR="001919F2">
        <w:rPr>
          <w:rFonts w:ascii="함초롬바탕" w:eastAsia="함초롬바탕" w:hAnsi="함초롬바탕" w:cs="함초롬바탕"/>
          <w:sz w:val="24"/>
          <w:szCs w:val="24"/>
        </w:rPr>
        <w:t xml:space="preserve"> On the other hand, </w:t>
      </w:r>
      <w:r w:rsidR="00C91712" w:rsidRPr="001B13FB">
        <w:rPr>
          <w:rFonts w:ascii="함초롬바탕" w:eastAsia="함초롬바탕" w:hAnsi="함초롬바탕" w:cs="함초롬바탕"/>
          <w:sz w:val="24"/>
          <w:szCs w:val="24"/>
        </w:rPr>
        <w:t xml:space="preserve">CTCAE is </w:t>
      </w:r>
      <w:r w:rsidR="001919F2">
        <w:rPr>
          <w:rFonts w:ascii="함초롬바탕" w:eastAsia="함초롬바탕" w:hAnsi="함초롬바탕" w:cs="함초롬바탕"/>
          <w:sz w:val="24"/>
          <w:szCs w:val="24"/>
        </w:rPr>
        <w:t>the assessment</w:t>
      </w:r>
      <w:r w:rsidR="00C91712" w:rsidRPr="001B13FB">
        <w:rPr>
          <w:rFonts w:ascii="함초롬바탕" w:eastAsia="함초롬바탕" w:hAnsi="함초롬바탕" w:cs="함초롬바탕"/>
          <w:sz w:val="24"/>
          <w:szCs w:val="24"/>
        </w:rPr>
        <w:t xml:space="preserve"> after observing the side effect by a medical staff, </w:t>
      </w:r>
      <w:r w:rsidR="00B55024">
        <w:rPr>
          <w:rFonts w:ascii="함초롬바탕" w:eastAsia="함초롬바탕" w:hAnsi="함초롬바탕" w:cs="함초롬바탕"/>
          <w:sz w:val="24"/>
          <w:szCs w:val="24"/>
        </w:rPr>
        <w:t xml:space="preserve">or the assessment of </w:t>
      </w:r>
      <w:r w:rsidR="00C91712" w:rsidRPr="001B13FB">
        <w:rPr>
          <w:rFonts w:ascii="함초롬바탕" w:eastAsia="함초롬바탕" w:hAnsi="함초롬바탕" w:cs="함초롬바탕"/>
          <w:sz w:val="24"/>
          <w:szCs w:val="24"/>
        </w:rPr>
        <w:t>patient</w:t>
      </w:r>
      <w:r w:rsidR="001919F2">
        <w:rPr>
          <w:rFonts w:ascii="함초롬바탕" w:eastAsia="함초롬바탕" w:hAnsi="함초롬바탕" w:cs="함초롬바탕"/>
          <w:sz w:val="24"/>
          <w:szCs w:val="24"/>
        </w:rPr>
        <w:t>’s</w:t>
      </w:r>
      <w:r w:rsidR="00C91712" w:rsidRPr="001B13FB">
        <w:rPr>
          <w:rFonts w:ascii="함초롬바탕" w:eastAsia="함초롬바탕" w:hAnsi="함초롬바탕" w:cs="함초롬바탕"/>
          <w:sz w:val="24"/>
          <w:szCs w:val="24"/>
        </w:rPr>
        <w:t xml:space="preserve"> response. </w:t>
      </w:r>
      <w:r w:rsidR="00B55024">
        <w:rPr>
          <w:rFonts w:ascii="함초롬바탕" w:eastAsia="함초롬바탕" w:hAnsi="함초롬바탕" w:cs="함초롬바탕"/>
          <w:sz w:val="24"/>
          <w:szCs w:val="24"/>
        </w:rPr>
        <w:t xml:space="preserve">CTCAE </w:t>
      </w:r>
      <w:r w:rsidR="00C91712" w:rsidRPr="001B13FB">
        <w:rPr>
          <w:rFonts w:ascii="함초롬바탕" w:eastAsia="함초롬바탕" w:hAnsi="함초롬바탕" w:cs="함초롬바탕"/>
          <w:sz w:val="24"/>
          <w:szCs w:val="24"/>
        </w:rPr>
        <w:t>cannot</w:t>
      </w:r>
      <w:r w:rsidR="00E91E10" w:rsidRPr="001B13FB">
        <w:rPr>
          <w:rFonts w:ascii="함초롬바탕" w:eastAsia="함초롬바탕" w:hAnsi="함초롬바탕" w:cs="함초롬바탕"/>
          <w:sz w:val="24"/>
          <w:szCs w:val="24"/>
        </w:rPr>
        <w:t xml:space="preserve"> be seen as a condition</w:t>
      </w:r>
      <w:r w:rsidR="00C91712" w:rsidRPr="001B13FB">
        <w:rPr>
          <w:rFonts w:ascii="함초롬바탕" w:eastAsia="함초롬바탕" w:hAnsi="함초롬바탕" w:cs="함초롬바탕" w:hint="eastAsia"/>
          <w:sz w:val="24"/>
          <w:szCs w:val="24"/>
        </w:rPr>
        <w:t xml:space="preserve"> </w:t>
      </w:r>
      <w:r w:rsidR="00B55024">
        <w:rPr>
          <w:rFonts w:ascii="함초롬바탕" w:eastAsia="함초롬바탕" w:hAnsi="함초롬바탕" w:cs="함초롬바탕"/>
          <w:sz w:val="24"/>
          <w:szCs w:val="24"/>
        </w:rPr>
        <w:t>in this aspect. CTCAE</w:t>
      </w:r>
      <w:r w:rsidR="00C91712" w:rsidRPr="001B13FB">
        <w:rPr>
          <w:rFonts w:ascii="함초롬바탕" w:eastAsia="함초롬바탕" w:hAnsi="함초롬바탕" w:cs="함초롬바탕"/>
          <w:sz w:val="24"/>
          <w:szCs w:val="24"/>
        </w:rPr>
        <w:t xml:space="preserve"> should be regarded as a finding or a situation rather.</w:t>
      </w:r>
      <w:r w:rsidR="00E91E10" w:rsidRPr="001B13FB">
        <w:rPr>
          <w:rFonts w:ascii="함초롬바탕" w:eastAsia="함초롬바탕" w:hAnsi="함초롬바탕" w:cs="함초롬바탕"/>
          <w:sz w:val="24"/>
          <w:szCs w:val="24"/>
        </w:rPr>
        <w:t xml:space="preserve">  </w:t>
      </w:r>
    </w:p>
    <w:p w14:paraId="0778E0D1" w14:textId="01993DBE" w:rsidR="00C91712" w:rsidRDefault="00C91712" w:rsidP="001D0A5C">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Therefore, questions for CTCAE </w:t>
      </w:r>
      <w:r w:rsidR="00CB2922" w:rsidRPr="001B13FB">
        <w:rPr>
          <w:rFonts w:ascii="함초롬바탕" w:eastAsia="함초롬바탕" w:hAnsi="함초롬바탕" w:cs="함초롬바탕"/>
          <w:sz w:val="24"/>
          <w:szCs w:val="24"/>
        </w:rPr>
        <w:t>can be applied as concept</w:t>
      </w:r>
      <w:r w:rsidR="00B55024">
        <w:rPr>
          <w:rFonts w:ascii="함초롬바탕" w:eastAsia="함초롬바탕" w:hAnsi="함초롬바탕" w:cs="함초롬바탕"/>
          <w:sz w:val="24"/>
          <w:szCs w:val="24"/>
        </w:rPr>
        <w:t>s</w:t>
      </w:r>
      <w:r w:rsidR="00CB2922" w:rsidRPr="001B13FB">
        <w:rPr>
          <w:rFonts w:ascii="함초롬바탕" w:eastAsia="함초롬바탕" w:hAnsi="함초롬바탕" w:cs="함초롬바탕"/>
          <w:sz w:val="24"/>
          <w:szCs w:val="24"/>
        </w:rPr>
        <w:t xml:space="preserve"> </w:t>
      </w:r>
      <w:r w:rsidR="00B55024">
        <w:rPr>
          <w:rFonts w:ascii="함초롬바탕" w:eastAsia="함초롬바탕" w:hAnsi="함초롬바탕" w:cs="함초롬바탕"/>
          <w:sz w:val="24"/>
          <w:szCs w:val="24"/>
        </w:rPr>
        <w:t>in</w:t>
      </w:r>
      <w:r w:rsidR="00CB2922" w:rsidRPr="001B13FB">
        <w:rPr>
          <w:rFonts w:ascii="함초롬바탕" w:eastAsia="함초롬바탕" w:hAnsi="함초롬바탕" w:cs="함초롬바탕"/>
          <w:sz w:val="24"/>
          <w:szCs w:val="24"/>
        </w:rPr>
        <w:t xml:space="preserve"> observation domain, and the answer, Grade, is the qualifier value.  Currently, around 100,000 MedDRA codes exist, and 780 MedDRA codes are being used in CTCAE version 5.0.  Out of these, about 95% are included as condition, 4% as measurement and observation, 1% as procedure, and 0% as OMOP</w:t>
      </w:r>
      <w:r w:rsidR="00CB2922" w:rsidRPr="001B13FB">
        <w:rPr>
          <w:rFonts w:ascii="함초롬바탕" w:eastAsia="함초롬바탕" w:hAnsi="함초롬바탕" w:cs="함초롬바탕" w:hint="eastAsia"/>
          <w:sz w:val="24"/>
          <w:szCs w:val="24"/>
        </w:rPr>
        <w:t xml:space="preserve"> </w:t>
      </w:r>
      <w:r w:rsidR="00CB2922" w:rsidRPr="001B13FB">
        <w:rPr>
          <w:rFonts w:ascii="함초롬바탕" w:eastAsia="함초롬바탕" w:hAnsi="함초롬바탕" w:cs="함초롬바탕"/>
          <w:sz w:val="24"/>
          <w:szCs w:val="24"/>
        </w:rPr>
        <w:t xml:space="preserve">in the domain. </w:t>
      </w:r>
      <w:r w:rsidR="00B55024">
        <w:rPr>
          <w:rFonts w:ascii="함초롬바탕" w:eastAsia="함초롬바탕" w:hAnsi="함초롬바탕" w:cs="함초롬바탕"/>
          <w:sz w:val="24"/>
          <w:szCs w:val="24"/>
        </w:rPr>
        <w:t>(Fig 5)</w:t>
      </w:r>
      <w:r w:rsidR="00CB2922" w:rsidRPr="001B13FB">
        <w:rPr>
          <w:rFonts w:ascii="함초롬바탕" w:eastAsia="함초롬바탕" w:hAnsi="함초롬바탕" w:cs="함초롬바탕"/>
          <w:sz w:val="24"/>
          <w:szCs w:val="24"/>
        </w:rPr>
        <w:t xml:space="preserve"> </w:t>
      </w:r>
    </w:p>
    <w:p w14:paraId="6EE2624F" w14:textId="77777777" w:rsidR="00B55024" w:rsidRPr="001B13FB" w:rsidRDefault="00B55024" w:rsidP="001D0A5C">
      <w:pPr>
        <w:pStyle w:val="a3"/>
        <w:rPr>
          <w:rFonts w:ascii="함초롬바탕" w:eastAsia="함초롬바탕" w:hAnsi="함초롬바탕" w:cs="함초롬바탕"/>
          <w:sz w:val="24"/>
          <w:szCs w:val="24"/>
        </w:rPr>
      </w:pPr>
    </w:p>
    <w:p w14:paraId="73DC7D47" w14:textId="77777777" w:rsidR="001D0A5C" w:rsidRPr="001B13FB" w:rsidRDefault="001D0A5C"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drawing>
          <wp:inline distT="0" distB="0" distL="0" distR="0" wp14:anchorId="1BE7DED0" wp14:editId="295B8EDB">
            <wp:extent cx="4152900" cy="2105025"/>
            <wp:effectExtent l="0" t="0" r="0" b="9525"/>
            <wp:docPr id="2" name="그림 2" descr="EMB000010fc7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6028608" descr="EMB000010fc7d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2105025"/>
                    </a:xfrm>
                    <a:prstGeom prst="rect">
                      <a:avLst/>
                    </a:prstGeom>
                    <a:noFill/>
                    <a:ln>
                      <a:noFill/>
                    </a:ln>
                  </pic:spPr>
                </pic:pic>
              </a:graphicData>
            </a:graphic>
          </wp:inline>
        </w:drawing>
      </w:r>
    </w:p>
    <w:p w14:paraId="6CBEF3F8" w14:textId="2B9EAE80" w:rsidR="001D0A5C" w:rsidRPr="001B13FB" w:rsidRDefault="001D0A5C"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hint="eastAsia"/>
          <w:sz w:val="24"/>
          <w:szCs w:val="24"/>
        </w:rPr>
        <w:t>[</w:t>
      </w:r>
      <w:r w:rsidR="00B55024">
        <w:rPr>
          <w:rFonts w:ascii="함초롬바탕" w:eastAsia="함초롬바탕" w:hAnsi="함초롬바탕" w:cs="함초롬바탕" w:hint="eastAsia"/>
          <w:sz w:val="24"/>
          <w:szCs w:val="24"/>
        </w:rPr>
        <w:t>F</w:t>
      </w:r>
      <w:r w:rsidR="00B55024">
        <w:rPr>
          <w:rFonts w:ascii="함초롬바탕" w:eastAsia="함초롬바탕" w:hAnsi="함초롬바탕" w:cs="함초롬바탕"/>
          <w:sz w:val="24"/>
          <w:szCs w:val="24"/>
        </w:rPr>
        <w:t>ig. 5</w:t>
      </w:r>
      <w:r w:rsidRPr="001B13FB">
        <w:rPr>
          <w:rFonts w:ascii="함초롬바탕" w:eastAsia="함초롬바탕" w:hAnsi="함초롬바탕" w:cs="함초롬바탕" w:hint="eastAsia"/>
          <w:sz w:val="24"/>
          <w:szCs w:val="24"/>
        </w:rPr>
        <w:t>] CTCAE OMOP domain</w:t>
      </w:r>
    </w:p>
    <w:p w14:paraId="5CEADD07" w14:textId="77777777" w:rsidR="00C71295" w:rsidRPr="001B13FB" w:rsidRDefault="00C71295" w:rsidP="001D0A5C">
      <w:pPr>
        <w:pStyle w:val="a3"/>
        <w:wordWrap/>
        <w:jc w:val="center"/>
        <w:rPr>
          <w:rFonts w:ascii="함초롬바탕" w:eastAsia="함초롬바탕" w:hAnsi="함초롬바탕" w:cs="함초롬바탕"/>
          <w:sz w:val="24"/>
          <w:szCs w:val="24"/>
        </w:rPr>
      </w:pPr>
    </w:p>
    <w:p w14:paraId="6D8E50E4" w14:textId="0A1D6D68" w:rsidR="00CB2922" w:rsidRPr="001B13FB" w:rsidRDefault="00B55024" w:rsidP="001D0A5C">
      <w:pPr>
        <w:pStyle w:val="a3"/>
        <w:rPr>
          <w:rFonts w:ascii="함초롬바탕" w:eastAsia="함초롬바탕" w:hAnsi="함초롬바탕" w:cs="함초롬바탕"/>
          <w:sz w:val="24"/>
          <w:szCs w:val="24"/>
        </w:rPr>
      </w:pPr>
      <w:r>
        <w:rPr>
          <w:rFonts w:ascii="함초롬바탕" w:eastAsia="함초롬바탕" w:hAnsi="함초롬바탕" w:cs="함초롬바탕"/>
          <w:sz w:val="24"/>
          <w:szCs w:val="24"/>
        </w:rPr>
        <w:lastRenderedPageBreak/>
        <w:t>C</w:t>
      </w:r>
      <w:r w:rsidR="00CB2922" w:rsidRPr="001B13FB">
        <w:rPr>
          <w:rFonts w:ascii="함초롬바탕" w:eastAsia="함초롬바탕" w:hAnsi="함초롬바탕" w:cs="함초롬바탕"/>
          <w:sz w:val="24"/>
          <w:szCs w:val="24"/>
        </w:rPr>
        <w:t>odes included in the domain such as condition</w:t>
      </w:r>
      <w:r>
        <w:rPr>
          <w:rFonts w:ascii="함초롬바탕" w:eastAsia="함초롬바탕" w:hAnsi="함초롬바탕" w:cs="함초롬바탕"/>
          <w:sz w:val="24"/>
          <w:szCs w:val="24"/>
        </w:rPr>
        <w:t xml:space="preserve"> or</w:t>
      </w:r>
      <w:r w:rsidR="00CB2922" w:rsidRPr="001B13FB">
        <w:rPr>
          <w:rFonts w:ascii="함초롬바탕" w:eastAsia="함초롬바탕" w:hAnsi="함초롬바탕" w:cs="함초롬바탕"/>
          <w:sz w:val="24"/>
          <w:szCs w:val="24"/>
        </w:rPr>
        <w:t xml:space="preserve"> procedure cannot be defined </w:t>
      </w:r>
      <w:r w:rsidR="00C71295" w:rsidRPr="001B13FB">
        <w:rPr>
          <w:rFonts w:ascii="함초롬바탕" w:eastAsia="함초롬바탕" w:hAnsi="함초롬바탕" w:cs="함초롬바탕"/>
          <w:sz w:val="24"/>
          <w:szCs w:val="24"/>
        </w:rPr>
        <w:t>cannot save the qualifier value. T</w:t>
      </w:r>
      <w:r w:rsidR="00CB2922" w:rsidRPr="001B13FB">
        <w:rPr>
          <w:rFonts w:ascii="함초롬바탕" w:eastAsia="함초롬바탕" w:hAnsi="함초롬바탕" w:cs="함초롬바탕"/>
          <w:sz w:val="24"/>
          <w:szCs w:val="24"/>
        </w:rPr>
        <w:t>hus</w:t>
      </w:r>
      <w:r w:rsidR="00C71295" w:rsidRPr="001B13FB">
        <w:rPr>
          <w:rFonts w:ascii="함초롬바탕" w:eastAsia="함초롬바탕" w:hAnsi="함초롬바탕" w:cs="함초롬바탕"/>
          <w:sz w:val="24"/>
          <w:szCs w:val="24"/>
        </w:rPr>
        <w:t>,</w:t>
      </w:r>
      <w:r w:rsidR="00CB2922" w:rsidRPr="001B13FB">
        <w:rPr>
          <w:rFonts w:ascii="함초롬바탕" w:eastAsia="함초롬바탕" w:hAnsi="함초롬바탕" w:cs="함초롬바탕"/>
          <w:sz w:val="24"/>
          <w:szCs w:val="24"/>
        </w:rPr>
        <w:t xml:space="preserve"> information loss is inevitable.  </w:t>
      </w:r>
    </w:p>
    <w:p w14:paraId="2A1F8A7C" w14:textId="23BF0DF3" w:rsidR="00BB3060" w:rsidRPr="001B13FB" w:rsidRDefault="00BB3060" w:rsidP="00B55024">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Because of problems stated above, </w:t>
      </w:r>
      <w:r w:rsidR="00C71295" w:rsidRPr="001B13FB">
        <w:rPr>
          <w:rFonts w:ascii="함초롬바탕" w:eastAsia="함초롬바탕" w:hAnsi="함초롬바탕" w:cs="함초롬바탕"/>
          <w:sz w:val="24"/>
          <w:szCs w:val="24"/>
        </w:rPr>
        <w:t xml:space="preserve">we would like to make </w:t>
      </w:r>
      <w:r w:rsidRPr="001B13FB">
        <w:rPr>
          <w:rFonts w:ascii="함초롬바탕" w:eastAsia="함초롬바탕" w:hAnsi="함초롬바탕" w:cs="함초롬바탕"/>
          <w:sz w:val="24"/>
          <w:szCs w:val="24"/>
        </w:rPr>
        <w:t>a new proposal on ADR</w:t>
      </w:r>
      <w:r w:rsidR="00C71295" w:rsidRPr="001B13FB">
        <w:rPr>
          <w:rFonts w:ascii="함초롬바탕" w:eastAsia="함초롬바탕" w:hAnsi="함초롬바탕" w:cs="함초롬바탕"/>
          <w:sz w:val="24"/>
          <w:szCs w:val="24"/>
        </w:rPr>
        <w:t>.</w:t>
      </w:r>
      <w:r w:rsidRPr="001B13FB">
        <w:rPr>
          <w:rFonts w:ascii="함초롬바탕" w:eastAsia="함초롬바탕" w:hAnsi="함초롬바탕" w:cs="함초롬바탕"/>
          <w:sz w:val="24"/>
          <w:szCs w:val="24"/>
        </w:rPr>
        <w:t xml:space="preserve"> </w:t>
      </w:r>
      <w:r w:rsidR="00B55024">
        <w:rPr>
          <w:rFonts w:ascii="함초롬바탕" w:eastAsia="함초롬바탕" w:hAnsi="함초롬바탕" w:cs="함초롬바탕"/>
          <w:sz w:val="24"/>
          <w:szCs w:val="24"/>
        </w:rPr>
        <w:t xml:space="preserve"> </w:t>
      </w:r>
    </w:p>
    <w:p w14:paraId="75B3FAA3" w14:textId="0B47D7E1" w:rsidR="00A83212" w:rsidRPr="001B13FB" w:rsidRDefault="00BB3060" w:rsidP="00A83212">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First, to prevent information loss on CTCAE, </w:t>
      </w:r>
      <w:r w:rsidR="00C43C52">
        <w:rPr>
          <w:rFonts w:ascii="함초롬바탕" w:eastAsia="함초롬바탕" w:hAnsi="함초롬바탕" w:cs="함초롬바탕"/>
          <w:sz w:val="24"/>
          <w:szCs w:val="24"/>
        </w:rPr>
        <w:t xml:space="preserve">you should avoid </w:t>
      </w:r>
      <w:r w:rsidR="00C71295" w:rsidRPr="001B13FB">
        <w:rPr>
          <w:rFonts w:ascii="함초롬바탕" w:eastAsia="함초롬바탕" w:hAnsi="함초롬바탕" w:cs="함초롬바탕"/>
          <w:sz w:val="24"/>
          <w:szCs w:val="24"/>
        </w:rPr>
        <w:t xml:space="preserve">using </w:t>
      </w:r>
      <w:r w:rsidRPr="001B13FB">
        <w:rPr>
          <w:rFonts w:ascii="함초롬바탕" w:eastAsia="함초롬바탕" w:hAnsi="함초롬바탕" w:cs="함초롬바탕"/>
          <w:sz w:val="24"/>
          <w:szCs w:val="24"/>
        </w:rPr>
        <w:t xml:space="preserve">MedDRA </w:t>
      </w:r>
      <w:r w:rsidR="00C43C52">
        <w:rPr>
          <w:rFonts w:ascii="함초롬바탕" w:eastAsia="함초롬바탕" w:hAnsi="함초롬바탕" w:cs="함초롬바탕"/>
          <w:sz w:val="24"/>
          <w:szCs w:val="24"/>
        </w:rPr>
        <w:t>terms</w:t>
      </w:r>
      <w:r w:rsidR="00B4179F" w:rsidRPr="001B13FB">
        <w:rPr>
          <w:rFonts w:ascii="함초롬바탕" w:eastAsia="함초롬바탕" w:hAnsi="함초롬바탕" w:cs="함초롬바탕"/>
          <w:sz w:val="24"/>
          <w:szCs w:val="24"/>
        </w:rPr>
        <w:t xml:space="preserve">. </w:t>
      </w:r>
      <w:r w:rsidR="00A83212">
        <w:rPr>
          <w:rFonts w:ascii="함초롬바탕" w:eastAsia="함초롬바탕" w:hAnsi="함초롬바탕" w:cs="함초롬바탕"/>
          <w:sz w:val="24"/>
          <w:szCs w:val="24"/>
        </w:rPr>
        <w:t xml:space="preserve">You’d better use </w:t>
      </w:r>
      <w:r w:rsidRPr="001B13FB">
        <w:rPr>
          <w:rFonts w:ascii="함초롬바탕" w:eastAsia="함초롬바탕" w:hAnsi="함초롬바탕" w:cs="함초롬바탕"/>
          <w:sz w:val="24"/>
          <w:szCs w:val="24"/>
        </w:rPr>
        <w:t xml:space="preserve">CTCAE based OMOP vocabulary instead. </w:t>
      </w:r>
      <w:r w:rsidR="00B55024">
        <w:rPr>
          <w:rFonts w:ascii="함초롬바탕" w:eastAsia="함초롬바탕" w:hAnsi="함초롬바탕" w:cs="함초롬바탕"/>
          <w:sz w:val="24"/>
          <w:szCs w:val="24"/>
        </w:rPr>
        <w:t>Second</w:t>
      </w:r>
      <w:r w:rsidR="00A83212">
        <w:rPr>
          <w:rFonts w:ascii="함초롬바탕" w:eastAsia="함초롬바탕" w:hAnsi="함초롬바탕" w:cs="함초롬바탕"/>
          <w:sz w:val="24"/>
          <w:szCs w:val="24"/>
        </w:rPr>
        <w:t xml:space="preserve"> </w:t>
      </w:r>
      <w:r w:rsidR="00A83212" w:rsidRPr="00A83212">
        <w:rPr>
          <w:rFonts w:ascii="함초롬바탕" w:eastAsia="함초롬바탕" w:hAnsi="함초롬바탕" w:cs="함초롬바탕"/>
          <w:sz w:val="24"/>
          <w:szCs w:val="24"/>
        </w:rPr>
        <w:t>the Grade from 1 to 5 should be included in qualifier values.</w:t>
      </w:r>
    </w:p>
    <w:p w14:paraId="171070E5" w14:textId="63770B00" w:rsidR="00BB3060" w:rsidRPr="001B13FB" w:rsidRDefault="00BB3060" w:rsidP="00A83212">
      <w:pPr>
        <w:pStyle w:val="a3"/>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w:t>
      </w:r>
      <w:r w:rsidR="00B55024">
        <w:rPr>
          <w:rFonts w:ascii="함초롬바탕" w:eastAsia="함초롬바탕" w:hAnsi="함초롬바탕" w:cs="함초롬바탕"/>
          <w:sz w:val="24"/>
          <w:szCs w:val="24"/>
        </w:rPr>
        <w:t xml:space="preserve"> (Fig.6)</w:t>
      </w:r>
      <w:r w:rsidRPr="001B13FB">
        <w:rPr>
          <w:rFonts w:ascii="함초롬바탕" w:eastAsia="함초롬바탕" w:hAnsi="함초롬바탕" w:cs="함초롬바탕"/>
          <w:sz w:val="24"/>
          <w:szCs w:val="24"/>
        </w:rPr>
        <w:t xml:space="preserve"> </w:t>
      </w:r>
      <w:proofErr w:type="gramStart"/>
      <w:r w:rsidR="00A83212">
        <w:rPr>
          <w:rFonts w:ascii="함초롬바탕" w:eastAsia="함초롬바탕" w:hAnsi="함초롬바탕" w:cs="함초롬바탕"/>
          <w:sz w:val="24"/>
          <w:szCs w:val="24"/>
        </w:rPr>
        <w:t xml:space="preserve">  </w:t>
      </w:r>
      <w:r w:rsidR="00A83212" w:rsidRPr="00A83212">
        <w:rPr>
          <w:rFonts w:ascii="함초롬바탕" w:eastAsia="함초롬바탕" w:hAnsi="함초롬바탕" w:cs="함초롬바탕"/>
          <w:sz w:val="24"/>
          <w:szCs w:val="24"/>
        </w:rPr>
        <w:t>.</w:t>
      </w:r>
      <w:proofErr w:type="gramEnd"/>
    </w:p>
    <w:p w14:paraId="6EE087CA" w14:textId="77777777" w:rsidR="001D0A5C" w:rsidRPr="001B13FB" w:rsidRDefault="001D0A5C" w:rsidP="001D0A5C">
      <w:pPr>
        <w:pStyle w:val="a3"/>
        <w:rPr>
          <w:rFonts w:ascii="함초롬바탕" w:eastAsia="함초롬바탕" w:hAnsi="함초롬바탕" w:cs="함초롬바탕"/>
          <w:sz w:val="24"/>
          <w:szCs w:val="24"/>
        </w:rPr>
      </w:pPr>
    </w:p>
    <w:p w14:paraId="36C64B0B" w14:textId="77777777" w:rsidR="001D0A5C" w:rsidRPr="001B13FB" w:rsidRDefault="001D0A5C" w:rsidP="001D0A5C">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noProof/>
          <w:sz w:val="24"/>
          <w:szCs w:val="24"/>
          <w:lang w:eastAsia="en-US"/>
        </w:rPr>
        <w:drawing>
          <wp:inline distT="0" distB="0" distL="0" distR="0" wp14:anchorId="3884315D" wp14:editId="42669367">
            <wp:extent cx="5400675" cy="2838450"/>
            <wp:effectExtent l="0" t="0" r="9525" b="0"/>
            <wp:docPr id="1" name="그림 1" descr="EMB000010fc7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5954256" descr="EMB000010fc7d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838450"/>
                    </a:xfrm>
                    <a:prstGeom prst="rect">
                      <a:avLst/>
                    </a:prstGeom>
                    <a:noFill/>
                    <a:ln>
                      <a:noFill/>
                    </a:ln>
                  </pic:spPr>
                </pic:pic>
              </a:graphicData>
            </a:graphic>
          </wp:inline>
        </w:drawing>
      </w:r>
    </w:p>
    <w:p w14:paraId="7039A5CE" w14:textId="3E37DF67" w:rsidR="00554AD9" w:rsidRPr="001B13FB" w:rsidRDefault="001D0A5C" w:rsidP="0078012A">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hint="eastAsia"/>
          <w:sz w:val="24"/>
          <w:szCs w:val="24"/>
        </w:rPr>
        <w:t>[</w:t>
      </w:r>
      <w:r w:rsidR="00B55024">
        <w:rPr>
          <w:rFonts w:ascii="함초롬바탕" w:eastAsia="함초롬바탕" w:hAnsi="함초롬바탕" w:cs="함초롬바탕"/>
          <w:sz w:val="24"/>
          <w:szCs w:val="24"/>
        </w:rPr>
        <w:t>Fig 6</w:t>
      </w:r>
      <w:r w:rsidRPr="001B13FB">
        <w:rPr>
          <w:rFonts w:ascii="함초롬바탕" w:eastAsia="함초롬바탕" w:hAnsi="함초롬바탕" w:cs="함초롬바탕" w:hint="eastAsia"/>
          <w:sz w:val="24"/>
          <w:szCs w:val="24"/>
        </w:rPr>
        <w:t>] CTCAE Mapping pathway suggest</w:t>
      </w:r>
    </w:p>
    <w:p w14:paraId="4364BA67" w14:textId="0A4FD198" w:rsidR="00BB3060" w:rsidRPr="001B13FB" w:rsidRDefault="00BB3060" w:rsidP="0078012A">
      <w:pPr>
        <w:pStyle w:val="a3"/>
        <w:wordWrap/>
        <w:jc w:val="center"/>
        <w:rPr>
          <w:rFonts w:ascii="함초롬바탕" w:eastAsia="함초롬바탕" w:hAnsi="함초롬바탕" w:cs="함초롬바탕"/>
          <w:sz w:val="24"/>
          <w:szCs w:val="24"/>
        </w:rPr>
      </w:pPr>
      <w:r w:rsidRPr="001B13FB">
        <w:rPr>
          <w:rFonts w:ascii="함초롬바탕" w:eastAsia="함초롬바탕" w:hAnsi="함초롬바탕" w:cs="함초롬바탕"/>
          <w:sz w:val="24"/>
          <w:szCs w:val="24"/>
        </w:rPr>
        <w:t xml:space="preserve">Mapping pathway suggestion </w:t>
      </w:r>
    </w:p>
    <w:sectPr w:rsidR="00BB3060" w:rsidRPr="001B13FB">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Lucida Grande">
    <w:charset w:val="00"/>
    <w:family w:val="auto"/>
    <w:pitch w:val="variable"/>
    <w:sig w:usb0="E1000AEF" w:usb1="5000A1FF" w:usb2="00000000" w:usb3="00000000" w:csb0="000001BF" w:csb1="00000000"/>
  </w:font>
  <w:font w:name="함초롬바탕">
    <w:altName w:val="Arial Unicode MS"/>
    <w:panose1 w:val="020B0804000101010101"/>
    <w:charset w:val="81"/>
    <w:family w:val="modern"/>
    <w:pitch w:val="variable"/>
    <w:sig w:usb0="F7FFAEFF" w:usb1="FBDFFFFF" w:usb2="041FFFFF" w:usb3="00000000" w:csb0="001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5C"/>
    <w:rsid w:val="00053A16"/>
    <w:rsid w:val="00111D75"/>
    <w:rsid w:val="001919F2"/>
    <w:rsid w:val="001B13FB"/>
    <w:rsid w:val="001D0A5C"/>
    <w:rsid w:val="00232D94"/>
    <w:rsid w:val="004B3D52"/>
    <w:rsid w:val="00554AD9"/>
    <w:rsid w:val="005617A3"/>
    <w:rsid w:val="00577BBA"/>
    <w:rsid w:val="006C21B4"/>
    <w:rsid w:val="0078012A"/>
    <w:rsid w:val="007D0EF6"/>
    <w:rsid w:val="007E6A93"/>
    <w:rsid w:val="00802AA0"/>
    <w:rsid w:val="00867112"/>
    <w:rsid w:val="008E7FE4"/>
    <w:rsid w:val="00901D15"/>
    <w:rsid w:val="0099254E"/>
    <w:rsid w:val="00A627C0"/>
    <w:rsid w:val="00A83212"/>
    <w:rsid w:val="00B13185"/>
    <w:rsid w:val="00B4179F"/>
    <w:rsid w:val="00B55024"/>
    <w:rsid w:val="00B938CB"/>
    <w:rsid w:val="00B95874"/>
    <w:rsid w:val="00BB3060"/>
    <w:rsid w:val="00BE604B"/>
    <w:rsid w:val="00C43C52"/>
    <w:rsid w:val="00C71295"/>
    <w:rsid w:val="00C84E35"/>
    <w:rsid w:val="00C91712"/>
    <w:rsid w:val="00CB2922"/>
    <w:rsid w:val="00D302B7"/>
    <w:rsid w:val="00D400B3"/>
    <w:rsid w:val="00E91E10"/>
    <w:rsid w:val="00F90EF1"/>
    <w:rsid w:val="00FC2E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212734"/>
  <w15:docId w15:val="{3BA2DF84-1560-4726-93F4-21633957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1D0A5C"/>
    <w:pPr>
      <w:spacing w:after="0" w:line="384" w:lineRule="auto"/>
      <w:textAlignment w:val="baseline"/>
    </w:pPr>
    <w:rPr>
      <w:rFonts w:ascii="굴림" w:eastAsia="굴림" w:hAnsi="굴림" w:cs="굴림"/>
      <w:color w:val="000000"/>
      <w:kern w:val="0"/>
      <w:szCs w:val="20"/>
    </w:rPr>
  </w:style>
  <w:style w:type="paragraph" w:styleId="a4">
    <w:name w:val="Balloon Text"/>
    <w:basedOn w:val="a"/>
    <w:link w:val="Char"/>
    <w:uiPriority w:val="99"/>
    <w:semiHidden/>
    <w:unhideWhenUsed/>
    <w:rsid w:val="004B3D52"/>
    <w:pPr>
      <w:spacing w:after="0" w:line="240" w:lineRule="auto"/>
    </w:pPr>
    <w:rPr>
      <w:rFonts w:ascii="Lucida Grande" w:hAnsi="Lucida Grande" w:cs="Lucida Grande"/>
      <w:sz w:val="18"/>
      <w:szCs w:val="18"/>
    </w:rPr>
  </w:style>
  <w:style w:type="character" w:customStyle="1" w:styleId="Char">
    <w:name w:val="풍선 도움말 텍스트 Char"/>
    <w:basedOn w:val="a0"/>
    <w:link w:val="a4"/>
    <w:uiPriority w:val="99"/>
    <w:semiHidden/>
    <w:rsid w:val="004B3D5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06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589</Words>
  <Characters>3362</Characters>
  <Application>Microsoft Office Word</Application>
  <DocSecurity>0</DocSecurity>
  <Lines>28</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Mira Kang</cp:lastModifiedBy>
  <cp:revision>4</cp:revision>
  <dcterms:created xsi:type="dcterms:W3CDTF">2020-12-29T04:31:00Z</dcterms:created>
  <dcterms:modified xsi:type="dcterms:W3CDTF">2020-12-29T04:45:00Z</dcterms:modified>
</cp:coreProperties>
</file>